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23F1" w14:textId="688C7A07" w:rsidR="00A07A8C" w:rsidRPr="00567798" w:rsidRDefault="00567798" w:rsidP="00567798">
      <w:pPr>
        <w:rPr>
          <w:rFonts w:ascii="Century Gothic" w:hAnsi="Century Gothic"/>
          <w:b/>
          <w:bCs/>
          <w:color w:val="000000"/>
          <w:spacing w:val="-3"/>
          <w:sz w:val="32"/>
          <w:lang w:val="pl-PL"/>
        </w:rPr>
      </w:pPr>
      <w:r>
        <w:rPr>
          <w:rFonts w:ascii="Century Gothic" w:hAnsi="Century Gothic"/>
          <w:b/>
          <w:bCs/>
          <w:color w:val="000000"/>
          <w:spacing w:val="-3"/>
          <w:sz w:val="32"/>
          <w:lang w:val="pl-PL"/>
        </w:rPr>
        <w:t xml:space="preserve">       </w:t>
      </w:r>
    </w:p>
    <w:p w14:paraId="61E593F0" w14:textId="77777777" w:rsidR="00A07A8C" w:rsidRPr="006645A6" w:rsidRDefault="00A07A8C" w:rsidP="00A07A8C">
      <w:pPr>
        <w:jc w:val="center"/>
        <w:rPr>
          <w:rFonts w:ascii="Century Gothic" w:hAnsi="Century Gothic"/>
          <w:b/>
          <w:bCs/>
          <w:color w:val="000000"/>
          <w:spacing w:val="-3"/>
          <w:sz w:val="32"/>
          <w:lang w:val="pl-PL"/>
        </w:rPr>
      </w:pPr>
    </w:p>
    <w:p w14:paraId="78943399" w14:textId="16B1249F" w:rsidR="00567798" w:rsidRPr="006645A6" w:rsidRDefault="00567798" w:rsidP="00567798">
      <w:pPr>
        <w:jc w:val="center"/>
        <w:rPr>
          <w:rFonts w:ascii="Century Gothic" w:hAnsi="Century Gothic"/>
          <w:b/>
          <w:bCs/>
          <w:color w:val="000000"/>
          <w:spacing w:val="-3"/>
          <w:sz w:val="32"/>
          <w:lang w:val="pl-PL"/>
        </w:rPr>
      </w:pPr>
      <w:r w:rsidRPr="006645A6">
        <w:rPr>
          <w:rFonts w:ascii="Century Gothic" w:hAnsi="Century Gothic"/>
          <w:b/>
          <w:bCs/>
          <w:color w:val="000000"/>
          <w:spacing w:val="-3"/>
          <w:sz w:val="32"/>
          <w:lang w:val="pl-PL"/>
        </w:rPr>
        <w:t>Wymagania niezbędne do uzyskania śródrocznych i rocznych ocen klasyfikacyjnych</w:t>
      </w:r>
      <w:r>
        <w:rPr>
          <w:rFonts w:ascii="Century Gothic" w:hAnsi="Century Gothic"/>
          <w:b/>
          <w:bCs/>
          <w:color w:val="000000"/>
          <w:spacing w:val="-3"/>
          <w:sz w:val="32"/>
          <w:lang w:val="pl-PL"/>
        </w:rPr>
        <w:t xml:space="preserve"> Z FIZYKI</w:t>
      </w:r>
      <w:r w:rsidRPr="006645A6">
        <w:rPr>
          <w:rFonts w:ascii="Century Gothic" w:hAnsi="Century Gothic"/>
          <w:b/>
          <w:bCs/>
          <w:color w:val="000000"/>
          <w:spacing w:val="-3"/>
          <w:sz w:val="32"/>
          <w:lang w:val="pl-PL"/>
        </w:rPr>
        <w:t xml:space="preserve"> w klasie 8</w:t>
      </w:r>
    </w:p>
    <w:p w14:paraId="3F6951A7" w14:textId="77777777" w:rsidR="00A07A8C" w:rsidRPr="006645A6" w:rsidRDefault="00A07A8C" w:rsidP="00A07A8C">
      <w:pPr>
        <w:jc w:val="center"/>
        <w:rPr>
          <w:rFonts w:ascii="Century Gothic" w:hAnsi="Century Gothic"/>
          <w:b/>
          <w:bCs/>
          <w:color w:val="000000"/>
          <w:spacing w:val="-3"/>
          <w:sz w:val="32"/>
          <w:lang w:val="pl-PL"/>
        </w:rPr>
      </w:pPr>
    </w:p>
    <w:tbl>
      <w:tblPr>
        <w:tblpPr w:leftFromText="141" w:rightFromText="141" w:vertAnchor="text" w:horzAnchor="margin" w:tblpY="232"/>
        <w:tblW w:w="15467" w:type="dxa"/>
        <w:tblCellMar>
          <w:top w:w="62" w:type="dxa"/>
          <w:bottom w:w="62" w:type="dxa"/>
        </w:tblCellMar>
        <w:tblLook w:val="0000" w:firstRow="0" w:lastRow="0" w:firstColumn="0" w:lastColumn="0" w:noHBand="0" w:noVBand="0"/>
      </w:tblPr>
      <w:tblGrid>
        <w:gridCol w:w="2708"/>
        <w:gridCol w:w="2976"/>
        <w:gridCol w:w="3544"/>
        <w:gridCol w:w="3117"/>
        <w:gridCol w:w="3122"/>
      </w:tblGrid>
      <w:tr w:rsidR="00567798" w:rsidRPr="00567798" w14:paraId="4C078A8B" w14:textId="77777777" w:rsidTr="007770A6">
        <w:trPr>
          <w:trHeight w:val="113"/>
        </w:trPr>
        <w:tc>
          <w:tcPr>
            <w:tcW w:w="1546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79" w:type="dxa"/>
              <w:bottom w:w="79" w:type="dxa"/>
            </w:tcMar>
            <w:vAlign w:val="center"/>
          </w:tcPr>
          <w:p w14:paraId="2E98B947" w14:textId="77777777" w:rsidR="00567798" w:rsidRPr="00567798" w:rsidRDefault="00567798" w:rsidP="00567798">
            <w:pPr>
              <w:widowControl w:val="0"/>
              <w:numPr>
                <w:ilvl w:val="0"/>
                <w:numId w:val="37"/>
              </w:numPr>
              <w:ind w:hanging="355"/>
              <w:contextualSpacing/>
              <w:jc w:val="center"/>
              <w:rPr>
                <w:rFonts w:ascii="Century Gothic" w:eastAsia="Century Gothic" w:hAnsi="Century Gothic" w:cs="Century Gothic"/>
                <w:b/>
                <w:sz w:val="20"/>
                <w:szCs w:val="22"/>
                <w:lang w:val="pl-PL" w:eastAsia="pl-PL" w:bidi="pl-PL"/>
              </w:rPr>
            </w:pPr>
            <w:r w:rsidRPr="00567798">
              <w:rPr>
                <w:rFonts w:ascii="Century Gothic" w:eastAsia="Century Gothic" w:hAnsi="Century Gothic" w:cs="Century Gothic"/>
                <w:b/>
                <w:sz w:val="20"/>
                <w:szCs w:val="22"/>
                <w:lang w:val="pl-PL" w:eastAsia="pl-PL" w:bidi="pl-PL"/>
              </w:rPr>
              <w:t>TERMODYNAMIKA</w:t>
            </w:r>
          </w:p>
          <w:p w14:paraId="3408ADFD" w14:textId="77777777" w:rsidR="00567798" w:rsidRPr="00567798" w:rsidRDefault="00567798" w:rsidP="00567798">
            <w:pPr>
              <w:widowControl w:val="0"/>
              <w:ind w:left="2743"/>
              <w:contextualSpacing/>
              <w:jc w:val="center"/>
              <w:rPr>
                <w:rFonts w:ascii="Century Gothic" w:eastAsia="Century Gothic" w:hAnsi="Century Gothic" w:cs="Century Gothic"/>
                <w:b/>
                <w:sz w:val="20"/>
                <w:szCs w:val="22"/>
                <w:lang w:val="pl-PL" w:eastAsia="pl-PL" w:bidi="pl-PL"/>
              </w:rPr>
            </w:pPr>
            <w:r w:rsidRPr="00567798">
              <w:rPr>
                <w:rFonts w:ascii="Century Gothic" w:eastAsia="Century Gothic" w:hAnsi="Century Gothic" w:cs="Century Gothic"/>
                <w:b/>
                <w:sz w:val="20"/>
                <w:szCs w:val="22"/>
                <w:lang w:val="pl-PL" w:eastAsia="pl-PL" w:bidi="pl-PL"/>
              </w:rPr>
              <w:t xml:space="preserve">Podstawa programowa: </w:t>
            </w:r>
            <w:r w:rsidRPr="00567798">
              <w:rPr>
                <w:rFonts w:ascii="Century Gothic" w:eastAsia="Century Gothic" w:hAnsi="Century Gothic" w:cs="Calibri"/>
                <w:b/>
                <w:bCs/>
                <w:sz w:val="20"/>
                <w:szCs w:val="22"/>
                <w:lang w:val="pl-PL" w:eastAsia="pl-PL" w:bidi="pl-PL"/>
              </w:rPr>
              <w:t>IV.5, IV.1, IV.2, IV.3, IV.7, IV.8, IV.6, IV.10c, IV.9, IV.10a</w:t>
            </w:r>
          </w:p>
        </w:tc>
      </w:tr>
      <w:tr w:rsidR="00567798" w:rsidRPr="00567798" w14:paraId="19037C40" w14:textId="77777777" w:rsidTr="007770A6">
        <w:trPr>
          <w:trHeight w:val="397"/>
        </w:trPr>
        <w:tc>
          <w:tcPr>
            <w:tcW w:w="2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5AC2D9"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posługuje się pojęciem energii kinetycznej; opisuje wykonaną pracę jako zmianę energii</w:t>
            </w:r>
          </w:p>
          <w:p w14:paraId="2CF1DC32"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posługuje się pojęciem temperatury</w:t>
            </w:r>
          </w:p>
          <w:p w14:paraId="55992A14"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podaje przykłady zmiany energii wewnętrznej spowodowanej wykonaniem pracy lub przepływem ciepła w otaczającej rzeczywistości</w:t>
            </w:r>
          </w:p>
          <w:p w14:paraId="6FF018C7"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podaje warunek i kierunek przepływu ciepła; stwierdza, że ciała o równej temperaturze pozostają w stanie równowagi termicznej</w:t>
            </w:r>
          </w:p>
          <w:p w14:paraId="68F3907D"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rozróżnia materiały o różnym przewodnictwie; wskazuje przykłady w otaczającej rzeczywistości</w:t>
            </w:r>
          </w:p>
          <w:p w14:paraId="62FAF189"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wymienia sposoby przekazywania energii </w:t>
            </w:r>
            <w:r w:rsidRPr="00567798">
              <w:rPr>
                <w:rFonts w:ascii="Century Gothic" w:eastAsia="Times New Roman" w:hAnsi="Century Gothic" w:cs="Humanst521EUNormal"/>
                <w:color w:val="000000"/>
                <w:sz w:val="18"/>
                <w:szCs w:val="20"/>
                <w:lang w:val="pl-PL"/>
              </w:rPr>
              <w:lastRenderedPageBreak/>
              <w:t>w postaci ciepła; wskazuje odpowiednie przykłady w otaczającej rzeczywistości</w:t>
            </w:r>
          </w:p>
          <w:p w14:paraId="501104B6"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informuje o przekazywaniu ciepła przez promieniowanie; wykonuje i opisuje doświadczenie ilustrujące ten sposób przekazywania ciepła</w:t>
            </w:r>
          </w:p>
          <w:p w14:paraId="37EEA232"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posługuje się tabelami wielkości fizycznych w celu odszukania ciepła właściwego; porównuje wartości ciepła właściwego różnych substancji</w:t>
            </w:r>
          </w:p>
          <w:p w14:paraId="58D1171A"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rozróżnia i nazywa zmiany stanów skupienia: topnienie, krzepnięcie, parowanie, skraplanie, sublimację, resublimację oraz wskazuje przykłady tych zjawisk w otaczającej rzeczywistości</w:t>
            </w:r>
          </w:p>
          <w:p w14:paraId="68703076"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posługuje się tabelami wielkości fizycznych w celu odszukania temperatury topnienia i temperatury wrzenia oraz</w:t>
            </w:r>
            <w:r w:rsidRPr="00567798">
              <w:rPr>
                <w:rFonts w:ascii="Century Gothic" w:eastAsia="Times New Roman" w:hAnsi="Century Gothic" w:cs="Humanst521EUNormal"/>
                <w:color w:val="000000"/>
                <w:sz w:val="18"/>
                <w:szCs w:val="20"/>
                <w:vertAlign w:val="superscript"/>
                <w:lang w:val="pl-PL"/>
              </w:rPr>
              <w:t xml:space="preserve"> </w:t>
            </w:r>
            <w:r w:rsidRPr="00567798">
              <w:rPr>
                <w:rFonts w:ascii="Century Gothic" w:eastAsia="Times New Roman" w:hAnsi="Century Gothic" w:cs="Humanst521EUNormal"/>
                <w:color w:val="000000"/>
                <w:sz w:val="18"/>
                <w:szCs w:val="20"/>
                <w:lang w:val="pl-PL"/>
              </w:rPr>
              <w:t>ciepła topnienia i ciepła parowania; porównuje te wartości dla różnych substancji</w:t>
            </w:r>
          </w:p>
          <w:p w14:paraId="33000DE9"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doświadczalnie </w:t>
            </w:r>
            <w:r w:rsidRPr="00567798">
              <w:rPr>
                <w:rFonts w:ascii="Century Gothic" w:eastAsia="Times New Roman" w:hAnsi="Century Gothic" w:cs="Humanst521EUNormal"/>
                <w:color w:val="000000"/>
                <w:sz w:val="18"/>
                <w:szCs w:val="20"/>
                <w:lang w:val="pl-PL"/>
              </w:rPr>
              <w:lastRenderedPageBreak/>
              <w:t>demonstruje zjawisko topnienia</w:t>
            </w:r>
          </w:p>
          <w:p w14:paraId="242284D4"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wyjaśnia, od czego zależy szybkość parowania</w:t>
            </w:r>
          </w:p>
          <w:p w14:paraId="5B4E830B" w14:textId="77777777" w:rsidR="00567798" w:rsidRPr="00567798" w:rsidRDefault="00567798" w:rsidP="00567798">
            <w:pPr>
              <w:widowControl w:val="0"/>
              <w:numPr>
                <w:ilvl w:val="0"/>
                <w:numId w:val="29"/>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posługuje się pojęciem temperatury wrzenia</w:t>
            </w:r>
          </w:p>
          <w:p w14:paraId="6E062884" w14:textId="77777777" w:rsidR="00567798" w:rsidRPr="00567798" w:rsidRDefault="00567798" w:rsidP="00567798">
            <w:pPr>
              <w:widowControl w:val="0"/>
              <w:tabs>
                <w:tab w:val="left" w:pos="170"/>
              </w:tabs>
              <w:spacing w:line="288" w:lineRule="auto"/>
              <w:ind w:left="170"/>
              <w:textAlignment w:val="center"/>
              <w:rPr>
                <w:rFonts w:ascii="Century Gothic" w:eastAsia="Times New Roman" w:hAnsi="Century Gothic" w:cs="Humanst521EUNormal"/>
                <w:color w:val="000000"/>
                <w:sz w:val="18"/>
                <w:szCs w:val="20"/>
                <w:lang w:val="pl-PL"/>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4D42E4" w14:textId="77777777" w:rsidR="00567798" w:rsidRPr="00567798" w:rsidRDefault="00567798" w:rsidP="00567798">
            <w:pPr>
              <w:widowControl w:val="0"/>
              <w:numPr>
                <w:ilvl w:val="0"/>
                <w:numId w:val="30"/>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lastRenderedPageBreak/>
              <w:t>przelicza temperaturę w skali Celsjusza na temperaturę w skali Kelvina i odwrotnie</w:t>
            </w:r>
          </w:p>
          <w:p w14:paraId="180C173F" w14:textId="77777777" w:rsidR="00567798" w:rsidRPr="00567798" w:rsidRDefault="00567798" w:rsidP="00567798">
            <w:pPr>
              <w:widowControl w:val="0"/>
              <w:numPr>
                <w:ilvl w:val="0"/>
                <w:numId w:val="30"/>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posługuje się pojęciem przepływu ciepła jako przekazywaniem energii w postaci ciepła oraz jednostką ciepła w układzie SI</w:t>
            </w:r>
          </w:p>
          <w:p w14:paraId="22E48D73" w14:textId="77777777" w:rsidR="00567798" w:rsidRPr="00567798" w:rsidRDefault="00567798" w:rsidP="00567798">
            <w:pPr>
              <w:widowControl w:val="0"/>
              <w:numPr>
                <w:ilvl w:val="0"/>
                <w:numId w:val="30"/>
              </w:numPr>
              <w:tabs>
                <w:tab w:val="left" w:pos="170"/>
              </w:tabs>
              <w:spacing w:after="11"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wykazuje, że nie następuje przekazywanie energii w postaci ciepła (wymiana ciepła) między ciałami o tej samej temperaturze</w:t>
            </w:r>
          </w:p>
          <w:p w14:paraId="35134C25" w14:textId="77777777" w:rsidR="00567798" w:rsidRPr="00567798" w:rsidRDefault="00567798" w:rsidP="00567798">
            <w:pPr>
              <w:widowControl w:val="0"/>
              <w:numPr>
                <w:ilvl w:val="0"/>
                <w:numId w:val="30"/>
              </w:numPr>
              <w:tabs>
                <w:tab w:val="left" w:pos="170"/>
              </w:tabs>
              <w:spacing w:after="11"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wykazuje, że energię układu (energię wewnętrzną) można zmienić, wykonując nad nim pracę lub przekazując energię w postaci ciepła </w:t>
            </w:r>
          </w:p>
          <w:p w14:paraId="405CF957" w14:textId="77777777" w:rsidR="00567798" w:rsidRPr="00567798" w:rsidRDefault="00567798" w:rsidP="00567798">
            <w:pPr>
              <w:widowControl w:val="0"/>
              <w:numPr>
                <w:ilvl w:val="0"/>
                <w:numId w:val="30"/>
              </w:numPr>
              <w:tabs>
                <w:tab w:val="left" w:pos="170"/>
              </w:tabs>
              <w:spacing w:after="11"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analizuje jakościowo zmiany energii wewnętrznej spowodowane wykonaniem pracy i przepływem ciepła</w:t>
            </w:r>
          </w:p>
          <w:p w14:paraId="49D64689" w14:textId="77777777" w:rsidR="00567798" w:rsidRPr="00567798" w:rsidRDefault="00567798" w:rsidP="00567798">
            <w:pPr>
              <w:widowControl w:val="0"/>
              <w:numPr>
                <w:ilvl w:val="0"/>
                <w:numId w:val="30"/>
              </w:numPr>
              <w:tabs>
                <w:tab w:val="left" w:pos="170"/>
              </w:tabs>
              <w:spacing w:after="11"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podaje treść pierwszej zasady termodynamiki (</w:t>
            </w:r>
            <m:oMath>
              <m:r>
                <w:rPr>
                  <w:rFonts w:ascii="Cambria Math" w:eastAsia="Times New Roman" w:hAnsi="Cambria Math" w:cs="Humanst521EUNormal"/>
                  <w:color w:val="000000"/>
                  <w:sz w:val="17"/>
                  <w:szCs w:val="17"/>
                  <w:lang w:val="pl-PL"/>
                </w:rPr>
                <m:t>∆E=</m:t>
              </m:r>
              <m:r>
                <w:rPr>
                  <w:rFonts w:ascii="Cambria Math" w:eastAsia="Times New Roman" w:hAnsi="Cambria Math" w:cs="Humanst521EUNormal"/>
                  <w:color w:val="000000"/>
                  <w:sz w:val="17"/>
                  <w:szCs w:val="17"/>
                  <w:lang w:val="pl-PL"/>
                </w:rPr>
                <w:lastRenderedPageBreak/>
                <m:t>W+Q</m:t>
              </m:r>
            </m:oMath>
            <w:r w:rsidRPr="00567798">
              <w:rPr>
                <w:rFonts w:ascii="Century Gothic" w:eastAsia="Times New Roman" w:hAnsi="Century Gothic" w:cs="Humanst521EUNormal"/>
                <w:color w:val="000000"/>
                <w:sz w:val="18"/>
                <w:szCs w:val="20"/>
                <w:lang w:val="pl-PL"/>
              </w:rPr>
              <w:t>)</w:t>
            </w:r>
          </w:p>
          <w:p w14:paraId="3C5CDDFF" w14:textId="77777777" w:rsidR="00567798" w:rsidRPr="00567798" w:rsidRDefault="00567798" w:rsidP="00567798">
            <w:pPr>
              <w:widowControl w:val="0"/>
              <w:numPr>
                <w:ilvl w:val="0"/>
                <w:numId w:val="30"/>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opisuje zjawisko przewodnictwa cieplnego oraz rolę izolacji cieplnej</w:t>
            </w:r>
          </w:p>
          <w:p w14:paraId="51BD4C83" w14:textId="77777777" w:rsidR="00567798" w:rsidRPr="00567798" w:rsidRDefault="00567798" w:rsidP="00567798">
            <w:pPr>
              <w:widowControl w:val="0"/>
              <w:numPr>
                <w:ilvl w:val="0"/>
                <w:numId w:val="30"/>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opisuje ruch cieczy i gazów w zjawisku konwekcji</w:t>
            </w:r>
          </w:p>
          <w:p w14:paraId="662D255D" w14:textId="77777777" w:rsidR="00567798" w:rsidRPr="00567798" w:rsidRDefault="00567798" w:rsidP="00567798">
            <w:pPr>
              <w:widowControl w:val="0"/>
              <w:numPr>
                <w:ilvl w:val="0"/>
                <w:numId w:val="30"/>
              </w:numPr>
              <w:tabs>
                <w:tab w:val="left" w:pos="170"/>
              </w:tabs>
              <w:spacing w:after="11"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wyjaśnia, co określa ciepło właściwe; posługuje się pojęciem ciepła właściwego wraz z jego jednostką w układzie SI</w:t>
            </w:r>
          </w:p>
          <w:p w14:paraId="6CFF5093" w14:textId="77777777" w:rsidR="00567798" w:rsidRPr="00567798" w:rsidRDefault="00567798" w:rsidP="00567798">
            <w:pPr>
              <w:widowControl w:val="0"/>
              <w:numPr>
                <w:ilvl w:val="0"/>
                <w:numId w:val="30"/>
              </w:numPr>
              <w:tabs>
                <w:tab w:val="left" w:pos="170"/>
              </w:tabs>
              <w:spacing w:after="11"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podaje i opisuje wzór na obliczanie ciepła właściwego(</w:t>
            </w:r>
            <m:oMath>
              <m:r>
                <w:rPr>
                  <w:rFonts w:ascii="Cambria Math" w:eastAsia="Times New Roman" w:hAnsi="Cambria Math" w:cs="Humanst521EUNormal"/>
                  <w:color w:val="000000"/>
                  <w:sz w:val="17"/>
                  <w:szCs w:val="17"/>
                  <w:lang w:val="pl-PL"/>
                </w:rPr>
                <m:t>c=</m:t>
              </m:r>
              <m:f>
                <m:fPr>
                  <m:ctrlPr>
                    <w:rPr>
                      <w:rFonts w:ascii="Cambria Math" w:eastAsia="Times New Roman" w:hAnsi="Cambria Math" w:cs="Humanst521EUNormal"/>
                      <w:color w:val="000000"/>
                      <w:sz w:val="17"/>
                      <w:szCs w:val="17"/>
                      <w:lang w:val="pl-PL"/>
                    </w:rPr>
                  </m:ctrlPr>
                </m:fPr>
                <m:num>
                  <m:r>
                    <w:rPr>
                      <w:rFonts w:ascii="Cambria Math" w:eastAsia="Times New Roman" w:hAnsi="Cambria Math" w:cs="Humanst521EUNormal"/>
                      <w:color w:val="000000"/>
                      <w:sz w:val="17"/>
                      <w:szCs w:val="17"/>
                      <w:lang w:val="pl-PL"/>
                    </w:rPr>
                    <m:t>Q</m:t>
                  </m:r>
                </m:num>
                <m:den>
                  <m:r>
                    <w:rPr>
                      <w:rFonts w:ascii="Cambria Math" w:eastAsia="Times New Roman" w:hAnsi="Cambria Math" w:cs="Humanst521EUNormal"/>
                      <w:color w:val="000000"/>
                      <w:sz w:val="17"/>
                      <w:szCs w:val="17"/>
                      <w:lang w:val="pl-PL"/>
                    </w:rPr>
                    <m:t>m∙∆T</m:t>
                  </m:r>
                </m:den>
              </m:f>
            </m:oMath>
            <w:r w:rsidRPr="00567798">
              <w:rPr>
                <w:rFonts w:ascii="Century Gothic" w:eastAsia="Times New Roman" w:hAnsi="Century Gothic" w:cs="Humanst521EUNormal"/>
                <w:color w:val="000000"/>
                <w:sz w:val="18"/>
                <w:szCs w:val="20"/>
                <w:lang w:val="pl-PL"/>
              </w:rPr>
              <w:t>)</w:t>
            </w:r>
          </w:p>
          <w:p w14:paraId="19C317E8" w14:textId="77777777" w:rsidR="00567798" w:rsidRPr="00567798" w:rsidRDefault="00567798" w:rsidP="00567798">
            <w:pPr>
              <w:widowControl w:val="0"/>
              <w:numPr>
                <w:ilvl w:val="0"/>
                <w:numId w:val="30"/>
              </w:numPr>
              <w:tabs>
                <w:tab w:val="left" w:pos="170"/>
              </w:tabs>
              <w:spacing w:after="11" w:line="288" w:lineRule="auto"/>
              <w:textAlignment w:val="center"/>
              <w:rPr>
                <w:rFonts w:ascii="Humanst521EUNormal" w:eastAsia="Times New Roman" w:hAnsi="Humanst521EUNormal" w:cs="Humanst521EUNormal"/>
                <w:color w:val="000000"/>
                <w:sz w:val="17"/>
                <w:szCs w:val="17"/>
                <w:lang w:val="pl-PL"/>
              </w:rPr>
            </w:pPr>
            <w:r w:rsidRPr="00567798">
              <w:rPr>
                <w:rFonts w:ascii="Century Gothic" w:eastAsia="Times New Roman" w:hAnsi="Century Gothic" w:cs="Humanst521EUNormal"/>
                <w:color w:val="000000"/>
                <w:sz w:val="18"/>
                <w:szCs w:val="20"/>
                <w:lang w:val="pl-PL"/>
              </w:rPr>
              <w:t xml:space="preserve">wyjaśnia, jak obliczyć ilość ciepła pobranego (oddanego) przez ciało podczas ogrzewania (oziębiania); podaje wzór </w:t>
            </w:r>
            <w:r w:rsidRPr="00567798">
              <w:rPr>
                <w:rFonts w:ascii="Century Gothic" w:eastAsia="Times New Roman" w:hAnsi="Century Gothic" w:cs="Humanst521EUNormal"/>
                <w:color w:val="000000"/>
                <w:sz w:val="18"/>
                <w:szCs w:val="20"/>
                <w:lang w:val="pl-PL"/>
              </w:rPr>
              <w:br/>
              <w:t>(</w:t>
            </w:r>
            <m:oMath>
              <m:r>
                <w:rPr>
                  <w:rFonts w:ascii="Cambria Math" w:eastAsia="Times New Roman" w:hAnsi="Cambria Math" w:cs="Humanst521EUNormal"/>
                  <w:color w:val="000000"/>
                  <w:sz w:val="17"/>
                  <w:szCs w:val="17"/>
                  <w:lang w:val="pl-PL"/>
                </w:rPr>
                <m:t>Q=c∙m∙∆T</m:t>
              </m:r>
            </m:oMath>
            <w:r w:rsidRPr="00567798">
              <w:rPr>
                <w:rFonts w:ascii="Humanst521EUNormal" w:eastAsia="Times New Roman" w:hAnsi="Humanst521EUNormal" w:cs="Humanst521EUNormal"/>
                <w:color w:val="000000"/>
                <w:sz w:val="17"/>
                <w:szCs w:val="17"/>
                <w:lang w:val="pl-PL"/>
              </w:rPr>
              <w:fldChar w:fldCharType="begin"/>
            </w:r>
            <w:r w:rsidRPr="00567798">
              <w:rPr>
                <w:rFonts w:ascii="Humanst521EUNormal" w:eastAsia="Times New Roman" w:hAnsi="Humanst521EUNormal" w:cs="Humanst521EUNormal"/>
                <w:color w:val="000000"/>
                <w:sz w:val="17"/>
                <w:szCs w:val="17"/>
                <w:lang w:val="pl-PL"/>
              </w:rPr>
              <w:instrText>QUOTE</w:instrText>
            </w:r>
            <w:r w:rsidRPr="00567798">
              <w:rPr>
                <w:rFonts w:ascii="Humanst521EUNormal" w:eastAsia="Times New Roman" w:hAnsi="Humanst521EUNormal" w:cs="Humanst521EUNormal"/>
                <w:color w:val="000000"/>
                <w:sz w:val="17"/>
                <w:szCs w:val="17"/>
                <w:lang w:val="pl-PL"/>
              </w:rPr>
              <w:fldChar w:fldCharType="separate"/>
            </w:r>
            <w:bookmarkStart w:id="0" w:name="Bookmark5"/>
            <w:r w:rsidRPr="00567798">
              <w:rPr>
                <w:rFonts w:ascii="Humanst521EUNormal" w:eastAsia="Times New Roman" w:hAnsi="Humanst521EUNormal" w:cs="Humanst521EUNormal"/>
                <w:color w:val="000000"/>
                <w:sz w:val="17"/>
                <w:szCs w:val="17"/>
                <w:lang w:val="pl-PL"/>
              </w:rPr>
              <w:fldChar w:fldCharType="end"/>
            </w:r>
            <w:bookmarkEnd w:id="0"/>
            <w:r w:rsidRPr="00567798">
              <w:rPr>
                <w:rFonts w:ascii="Humanst521EUNormal" w:eastAsia="Times New Roman" w:hAnsi="Humanst521EUNormal" w:cs="Humanst521EUNormal"/>
                <w:noProof/>
                <w:color w:val="000000"/>
                <w:sz w:val="17"/>
                <w:szCs w:val="17"/>
                <w:lang w:val="pl-PL"/>
              </w:rPr>
              <w:drawing>
                <wp:inline distT="0" distB="0" distL="0" distR="0" wp14:anchorId="4108D265" wp14:editId="0A7C50CD">
                  <wp:extent cx="638175" cy="155575"/>
                  <wp:effectExtent l="0" t="0" r="0" b="0"/>
                  <wp:docPr id="6"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8"/>
                          <pic:cNvPicPr>
                            <a:picLocks noChangeAspect="1" noChangeArrowheads="1"/>
                          </pic:cNvPicPr>
                        </pic:nvPicPr>
                        <pic:blipFill>
                          <a:blip r:embed="rId7"/>
                          <a:stretch>
                            <a:fillRect/>
                          </a:stretch>
                        </pic:blipFill>
                        <pic:spPr bwMode="auto">
                          <a:xfrm>
                            <a:off x="0" y="0"/>
                            <a:ext cx="638175" cy="155575"/>
                          </a:xfrm>
                          <a:prstGeom prst="rect">
                            <a:avLst/>
                          </a:prstGeom>
                        </pic:spPr>
                      </pic:pic>
                    </a:graphicData>
                  </a:graphic>
                </wp:inline>
              </w:drawing>
            </w:r>
          </w:p>
          <w:p w14:paraId="6C78E689" w14:textId="77777777" w:rsidR="00567798" w:rsidRPr="00567798" w:rsidRDefault="00567798" w:rsidP="00567798">
            <w:pPr>
              <w:widowControl w:val="0"/>
              <w:numPr>
                <w:ilvl w:val="0"/>
                <w:numId w:val="31"/>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analizuje zjawiska: topnienia i krzepnięcia, sublimacji i resublimacji, wrzenia i skraplania jako procesy, w których dostarczanie energii w postaci ciepła nie powoduje zmiany temperatury </w:t>
            </w:r>
          </w:p>
          <w:p w14:paraId="75310C01" w14:textId="77777777" w:rsidR="00567798" w:rsidRPr="00567798" w:rsidRDefault="00567798" w:rsidP="00567798">
            <w:pPr>
              <w:widowControl w:val="0"/>
              <w:numPr>
                <w:ilvl w:val="0"/>
                <w:numId w:val="31"/>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porównuje topnienie kryształów i ciał bezpostaciowych</w:t>
            </w:r>
          </w:p>
          <w:p w14:paraId="75A6747A" w14:textId="77777777" w:rsidR="00567798" w:rsidRPr="00567798" w:rsidRDefault="00567798" w:rsidP="00567798">
            <w:pPr>
              <w:widowControl w:val="0"/>
              <w:tabs>
                <w:tab w:val="left" w:pos="170"/>
              </w:tabs>
              <w:spacing w:line="288" w:lineRule="auto"/>
              <w:ind w:left="170"/>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doświadczalnie demonstruje zjawiska wrzenia i skraplania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CF5EBD"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lastRenderedPageBreak/>
              <w:t>wyjaśnia związek między energią kinetyczną cząsteczek i temperaturą</w:t>
            </w:r>
          </w:p>
          <w:p w14:paraId="67723A38"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Arial" w:eastAsia="Times New Roman" w:hAnsi="Arial" w:cs="Arial"/>
                <w:color w:val="000000"/>
                <w:sz w:val="18"/>
                <w:szCs w:val="20"/>
                <w:lang w:val="pl-PL"/>
              </w:rPr>
              <w:t> </w:t>
            </w:r>
            <w:r w:rsidRPr="00567798">
              <w:rPr>
                <w:rFonts w:ascii="Century Gothic" w:eastAsia="Times New Roman" w:hAnsi="Century Gothic" w:cs="Humanst521EUNormal"/>
                <w:color w:val="000000"/>
                <w:sz w:val="18"/>
                <w:szCs w:val="20"/>
                <w:lang w:val="pl-PL"/>
              </w:rPr>
              <w:t>opisuje możliwość wykonania pracy kosztem energii wewnętrznej; podaje przykłady praktycznego wykorzystania tego procesu</w:t>
            </w:r>
          </w:p>
          <w:p w14:paraId="24307413"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wyjaśnia przepływ ciepła w zjawisku przewodnictwa cieplnego oraz rolę izolacji cieplnej</w:t>
            </w:r>
          </w:p>
          <w:p w14:paraId="71E1CECC"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14:paraId="7EC75666"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wyprowadza wzór potrzebny do wyznaczenia ciepła właściwego wody z użyciem czajnika elektrycznego lub grzałki o znanej mocy</w:t>
            </w:r>
          </w:p>
          <w:p w14:paraId="404A95A5"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Arial" w:eastAsia="Times New Roman" w:hAnsi="Arial" w:cs="Arial"/>
                <w:color w:val="000000"/>
                <w:sz w:val="18"/>
                <w:szCs w:val="20"/>
                <w:lang w:val="pl-PL"/>
              </w:rPr>
              <w:t> </w:t>
            </w:r>
            <w:r w:rsidRPr="00567798">
              <w:rPr>
                <w:rFonts w:ascii="Century Gothic" w:eastAsia="Times New Roman" w:hAnsi="Century Gothic" w:cs="Humanst521EUNormal"/>
                <w:color w:val="000000"/>
                <w:sz w:val="18"/>
                <w:szCs w:val="20"/>
                <w:lang w:val="pl-PL"/>
              </w:rPr>
              <w:t xml:space="preserve">posługuje się pojęciem ciepła topnienia wraz z jednostką </w:t>
            </w:r>
            <w:r w:rsidRPr="00567798">
              <w:rPr>
                <w:rFonts w:ascii="Century Gothic" w:eastAsia="Times New Roman" w:hAnsi="Century Gothic" w:cs="Humanst521EUNormal"/>
                <w:color w:val="000000"/>
                <w:sz w:val="18"/>
                <w:szCs w:val="20"/>
                <w:lang w:val="pl-PL"/>
              </w:rPr>
              <w:lastRenderedPageBreak/>
              <w:t>w układzie SI; podaje wzór na ciepło topnienia</w:t>
            </w:r>
          </w:p>
          <w:p w14:paraId="085BA7E6"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wyjaśnia, co dzieje się z energią pobieraną (lub oddawaną) przez mieszaninę substancji w stanie stałym i ciekłym (np. wody i lodu) podczas topnienia (lub krzepnięcia) w stałej temperaturze</w:t>
            </w:r>
          </w:p>
          <w:p w14:paraId="3F44C493"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Arial" w:eastAsia="Times New Roman" w:hAnsi="Arial" w:cs="Arial"/>
                <w:color w:val="000000"/>
                <w:sz w:val="18"/>
                <w:szCs w:val="20"/>
                <w:lang w:val="pl-PL"/>
              </w:rPr>
              <w:t> </w:t>
            </w:r>
            <w:r w:rsidRPr="00567798">
              <w:rPr>
                <w:rFonts w:ascii="Century Gothic" w:eastAsia="Times New Roman" w:hAnsi="Century Gothic" w:cs="Humanst521EUNormal"/>
                <w:color w:val="000000"/>
                <w:sz w:val="18"/>
                <w:szCs w:val="20"/>
                <w:lang w:val="pl-PL"/>
              </w:rPr>
              <w:t>posługuje się pojęciem ciepła parowania wraz z jednostką w układzie SI; podaje wzór na ciepło parowania</w:t>
            </w:r>
          </w:p>
          <w:p w14:paraId="4C3600B6"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wyjaśnia zależność temperatury wrzenia od ciśnienia</w:t>
            </w:r>
          </w:p>
          <w:p w14:paraId="4EC620A1"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przeprowadza doświadczenie ilustrujące wykonanie pracy przez rozprężający się gaz, korzystając z opisu doświadczenia i przestrzegając zasad bezpieczeństwa; analizuje wyniki doświadczenia i formułuje wnioski</w:t>
            </w:r>
          </w:p>
          <w:p w14:paraId="21DEAA84"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planuje i przeprowadza doświadczenie w celu wykazania, że do uzyskania jednakowego przyrostu temperatury różnych substancji o tej samej masie potrzebna jest inna ilość ciepła; opisuje przebieg doświadczenia i ocenia je</w:t>
            </w:r>
          </w:p>
          <w:p w14:paraId="76403E40" w14:textId="77777777" w:rsidR="00567798" w:rsidRPr="00567798" w:rsidRDefault="00567798" w:rsidP="00567798">
            <w:pPr>
              <w:widowControl w:val="0"/>
              <w:numPr>
                <w:ilvl w:val="0"/>
                <w:numId w:val="32"/>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rozwiązuje bardziej złożone zadania lub problemy (w tym umiarkowanie trudne zadania obliczeniowe) dotyczące treści rozdziału: </w:t>
            </w:r>
            <w:r w:rsidRPr="00567798">
              <w:rPr>
                <w:rFonts w:ascii="Century Gothic" w:eastAsia="Times New Roman" w:hAnsi="Century Gothic" w:cs="Humanst521EUItalic"/>
                <w:i/>
                <w:iCs/>
                <w:color w:val="000000"/>
                <w:sz w:val="18"/>
                <w:szCs w:val="20"/>
                <w:lang w:val="pl-PL"/>
              </w:rPr>
              <w:t>Termodynamika</w:t>
            </w:r>
            <w:r w:rsidRPr="00567798">
              <w:rPr>
                <w:rFonts w:ascii="Century Gothic" w:eastAsia="Times New Roman" w:hAnsi="Century Gothic" w:cs="Humanst521EUNormal"/>
                <w:color w:val="000000"/>
                <w:sz w:val="18"/>
                <w:szCs w:val="20"/>
                <w:lang w:val="pl-PL"/>
              </w:rPr>
              <w:t xml:space="preserve"> (związane z energią wewnętrzną i temperaturą, zmianami stanu </w:t>
            </w:r>
            <w:r w:rsidRPr="00567798">
              <w:rPr>
                <w:rFonts w:ascii="Century Gothic" w:eastAsia="Times New Roman" w:hAnsi="Century Gothic" w:cs="Humanst521EUNormal"/>
                <w:color w:val="000000"/>
                <w:sz w:val="18"/>
                <w:szCs w:val="20"/>
                <w:lang w:val="pl-PL"/>
              </w:rPr>
              <w:lastRenderedPageBreak/>
              <w:t xml:space="preserve">skupienia ciał, wykorzystaniem pojęcia ciepła właściwego i zależności </w:t>
            </w:r>
            <m:oMath>
              <m:r>
                <w:rPr>
                  <w:rFonts w:ascii="Cambria Math" w:eastAsia="Times New Roman" w:hAnsi="Cambria Math" w:cs="Humanst521EUNormal"/>
                  <w:color w:val="000000"/>
                  <w:sz w:val="17"/>
                  <w:szCs w:val="17"/>
                  <w:lang w:val="pl-PL"/>
                </w:rPr>
                <m:t>Q=c∙m∙∆T</m:t>
              </m:r>
            </m:oMath>
            <w:r w:rsidRPr="00567798">
              <w:rPr>
                <w:rFonts w:ascii="Century Gothic" w:hAnsi="Century Gothic"/>
                <w:sz w:val="18"/>
                <w:szCs w:val="20"/>
                <w:lang w:val="pl-PL"/>
              </w:rPr>
              <w:t xml:space="preserve"> </w:t>
            </w:r>
            <w:r w:rsidRPr="00567798">
              <w:rPr>
                <w:rFonts w:ascii="Century Gothic" w:eastAsia="Times New Roman" w:hAnsi="Century Gothic" w:cs="Humanst521EUNormal"/>
                <w:color w:val="000000"/>
                <w:sz w:val="18"/>
                <w:szCs w:val="20"/>
                <w:lang w:val="pl-PL"/>
              </w:rPr>
              <w:t xml:space="preserve"> oraz wzorów na ciepło topnienia i ciepło parowania)</w:t>
            </w:r>
          </w:p>
          <w:p w14:paraId="19A11536" w14:textId="77777777" w:rsidR="00567798" w:rsidRPr="00567798" w:rsidRDefault="00567798" w:rsidP="00567798">
            <w:pPr>
              <w:widowControl w:val="0"/>
              <w:tabs>
                <w:tab w:val="left" w:pos="170"/>
              </w:tabs>
              <w:spacing w:line="288" w:lineRule="auto"/>
              <w:ind w:left="340"/>
              <w:textAlignment w:val="center"/>
              <w:rPr>
                <w:rFonts w:ascii="Century Gothic" w:eastAsia="Times New Roman" w:hAnsi="Century Gothic" w:cs="Humanst521EUNormal"/>
                <w:color w:val="000000"/>
                <w:sz w:val="18"/>
                <w:szCs w:val="20"/>
                <w:lang w:val="pl-PL"/>
              </w:rPr>
            </w:pPr>
          </w:p>
        </w:tc>
        <w:tc>
          <w:tcPr>
            <w:tcW w:w="3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B78B1D" w14:textId="77777777" w:rsidR="00567798" w:rsidRPr="00567798" w:rsidRDefault="00567798" w:rsidP="00567798">
            <w:pPr>
              <w:widowControl w:val="0"/>
              <w:numPr>
                <w:ilvl w:val="0"/>
                <w:numId w:val="35"/>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lastRenderedPageBreak/>
              <w:t>projektuje i przeprowadza doświadczenie w celu wyznaczenia ciepła właściwego dowolnego ciała; opisuje je i ocenia</w:t>
            </w:r>
          </w:p>
          <w:p w14:paraId="4360B0DA" w14:textId="77777777" w:rsidR="00567798" w:rsidRPr="00567798" w:rsidRDefault="00567798" w:rsidP="00567798">
            <w:pPr>
              <w:widowControl w:val="0"/>
              <w:numPr>
                <w:ilvl w:val="0"/>
                <w:numId w:val="35"/>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Arial" w:eastAsia="Times New Roman" w:hAnsi="Arial" w:cs="Arial"/>
                <w:color w:val="000000"/>
                <w:sz w:val="18"/>
                <w:szCs w:val="20"/>
                <w:lang w:val="pl-PL"/>
              </w:rPr>
              <w:t> </w:t>
            </w:r>
            <w:r w:rsidRPr="00567798">
              <w:rPr>
                <w:rFonts w:ascii="Century Gothic" w:eastAsia="Times New Roman" w:hAnsi="Century Gothic" w:cs="Humanst521EUNormal"/>
                <w:color w:val="000000"/>
                <w:sz w:val="18"/>
                <w:szCs w:val="20"/>
                <w:lang w:val="pl-PL"/>
              </w:rPr>
              <w:t>sporządza i analizuje wykres zależności temperatury od czasu ogrzewania lub oziębiania dla zjawiska topnienia lub krzepnięcia na podstawie danych (opisuje osie układu współrzędnych, uwzględnia niepewności pomiarów)</w:t>
            </w:r>
          </w:p>
          <w:p w14:paraId="6F6D6273" w14:textId="77777777" w:rsidR="00567798" w:rsidRPr="00567798" w:rsidRDefault="00567798" w:rsidP="00567798">
            <w:pPr>
              <w:widowControl w:val="0"/>
              <w:numPr>
                <w:ilvl w:val="0"/>
                <w:numId w:val="35"/>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rozwiązuje złożone zadania obliczeniowe związane ze zmianą energii wewnętrznej oraz z wykorzystaniem pojęcia ciepła właściwego; szacuje rząd wielkości spodziewanego wyniku i na tej podstawie ocenia wyniki obliczeń</w:t>
            </w:r>
          </w:p>
          <w:p w14:paraId="5266CC03" w14:textId="77777777" w:rsidR="00567798" w:rsidRPr="00567798" w:rsidRDefault="00567798" w:rsidP="00567798">
            <w:pPr>
              <w:widowControl w:val="0"/>
              <w:numPr>
                <w:ilvl w:val="0"/>
                <w:numId w:val="35"/>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rozwiązuje nietypowe zadania (problemy) dotyczące treści rozdziału: </w:t>
            </w:r>
            <w:r w:rsidRPr="00567798">
              <w:rPr>
                <w:rFonts w:ascii="Century Gothic" w:eastAsia="Times New Roman" w:hAnsi="Century Gothic" w:cs="Humanst521EUItalic"/>
                <w:i/>
                <w:iCs/>
                <w:color w:val="000000"/>
                <w:sz w:val="18"/>
                <w:szCs w:val="20"/>
                <w:lang w:val="pl-PL"/>
              </w:rPr>
              <w:t>Termodynamika</w:t>
            </w:r>
          </w:p>
          <w:p w14:paraId="4CAD8135" w14:textId="77777777" w:rsidR="00567798" w:rsidRPr="00567798" w:rsidRDefault="00567798" w:rsidP="00567798">
            <w:pPr>
              <w:widowControl w:val="0"/>
              <w:numPr>
                <w:ilvl w:val="0"/>
                <w:numId w:val="33"/>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posługuje się informacjami </w:t>
            </w:r>
            <w:r w:rsidRPr="00567798">
              <w:rPr>
                <w:rFonts w:ascii="Century Gothic" w:eastAsia="Times New Roman" w:hAnsi="Century Gothic" w:cs="Humanst521EUNormal"/>
                <w:color w:val="000000"/>
                <w:sz w:val="18"/>
                <w:szCs w:val="20"/>
                <w:lang w:val="pl-PL"/>
              </w:rPr>
              <w:lastRenderedPageBreak/>
              <w:t xml:space="preserve">pochodzącymi z analizy tekstów (w tym popularnonaukowych) dotyczących: </w:t>
            </w:r>
          </w:p>
          <w:p w14:paraId="37429A3B" w14:textId="77777777" w:rsidR="00567798" w:rsidRPr="00567798" w:rsidRDefault="00567798" w:rsidP="00567798">
            <w:pPr>
              <w:widowControl w:val="0"/>
              <w:numPr>
                <w:ilvl w:val="1"/>
                <w:numId w:val="34"/>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energii wewnętrznej i temperatury,</w:t>
            </w:r>
          </w:p>
          <w:p w14:paraId="1123AA52" w14:textId="77777777" w:rsidR="00567798" w:rsidRPr="00567798" w:rsidRDefault="00567798" w:rsidP="00567798">
            <w:pPr>
              <w:widowControl w:val="0"/>
              <w:numPr>
                <w:ilvl w:val="1"/>
                <w:numId w:val="34"/>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wykorzystania (w przyrodzie i w życiu codziennym) przewodnictwa cieplnego (przewodników i izolatorów ciepła),</w:t>
            </w:r>
          </w:p>
          <w:p w14:paraId="2049B9F2" w14:textId="77777777" w:rsidR="00567798" w:rsidRPr="00567798" w:rsidRDefault="00567798" w:rsidP="00567798">
            <w:pPr>
              <w:widowControl w:val="0"/>
              <w:numPr>
                <w:ilvl w:val="1"/>
                <w:numId w:val="34"/>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zjawiska konwekcji (np. prądy konwekcyjne), </w:t>
            </w:r>
          </w:p>
          <w:p w14:paraId="476F4E8F" w14:textId="77777777" w:rsidR="00567798" w:rsidRPr="00567798" w:rsidRDefault="00567798" w:rsidP="00567798">
            <w:pPr>
              <w:widowControl w:val="0"/>
              <w:numPr>
                <w:ilvl w:val="1"/>
                <w:numId w:val="34"/>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promieniowania słonecznego (np. kolektory słoneczne),</w:t>
            </w:r>
          </w:p>
          <w:p w14:paraId="14258F08" w14:textId="77777777" w:rsidR="00567798" w:rsidRPr="00567798" w:rsidRDefault="00567798" w:rsidP="00567798">
            <w:pPr>
              <w:widowControl w:val="0"/>
              <w:numPr>
                <w:ilvl w:val="1"/>
                <w:numId w:val="34"/>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 xml:space="preserve">pojęcia ciepła właściwego (np. znaczenia dużej wartości ciepła właściwego wody i jego związku z klimatem), </w:t>
            </w:r>
          </w:p>
          <w:p w14:paraId="7FECD987" w14:textId="77777777" w:rsidR="00567798" w:rsidRPr="00567798" w:rsidRDefault="00567798" w:rsidP="00567798">
            <w:pPr>
              <w:widowControl w:val="0"/>
              <w:numPr>
                <w:ilvl w:val="1"/>
                <w:numId w:val="34"/>
              </w:numPr>
              <w:tabs>
                <w:tab w:val="left" w:pos="170"/>
              </w:tabs>
              <w:spacing w:line="288" w:lineRule="auto"/>
              <w:textAlignment w:val="center"/>
              <w:rPr>
                <w:rFonts w:ascii="Century Gothic" w:eastAsia="Times New Roman" w:hAnsi="Century Gothic" w:cs="Humanst521EUNormal"/>
                <w:color w:val="000000"/>
                <w:sz w:val="18"/>
                <w:szCs w:val="20"/>
                <w:lang w:val="pl-PL"/>
              </w:rPr>
            </w:pPr>
            <w:r w:rsidRPr="00567798">
              <w:rPr>
                <w:rFonts w:ascii="Century Gothic" w:eastAsia="Times New Roman" w:hAnsi="Century Gothic" w:cs="Humanst521EUNormal"/>
                <w:color w:val="000000"/>
                <w:sz w:val="18"/>
                <w:szCs w:val="20"/>
                <w:lang w:val="pl-PL"/>
              </w:rPr>
              <w:t>zmian stanu skupienia ciał, </w:t>
            </w:r>
          </w:p>
          <w:p w14:paraId="3C621604" w14:textId="77777777" w:rsidR="00567798" w:rsidRPr="00567798" w:rsidRDefault="00567798" w:rsidP="00567798">
            <w:pPr>
              <w:widowControl w:val="0"/>
              <w:rPr>
                <w:rFonts w:ascii="Century Gothic" w:eastAsia="Times New Roman" w:hAnsi="Century Gothic"/>
                <w:sz w:val="18"/>
                <w:szCs w:val="20"/>
                <w:lang w:val="pl-PL"/>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5" w:type="dxa"/>
              <w:bottom w:w="0" w:type="dxa"/>
              <w:right w:w="5" w:type="dxa"/>
            </w:tcMar>
          </w:tcPr>
          <w:p w14:paraId="19F3689A" w14:textId="77777777" w:rsidR="00567798" w:rsidRPr="00567798" w:rsidRDefault="00567798" w:rsidP="00567798">
            <w:pPr>
              <w:widowControl w:val="0"/>
              <w:numPr>
                <w:ilvl w:val="0"/>
                <w:numId w:val="36"/>
              </w:numPr>
              <w:tabs>
                <w:tab w:val="left" w:pos="27"/>
              </w:tabs>
              <w:spacing w:line="230" w:lineRule="atLeast"/>
              <w:ind w:left="169" w:hanging="142"/>
              <w:textAlignment w:val="center"/>
              <w:rPr>
                <w:rFonts w:ascii="Century Gothic" w:eastAsia="Times New Roman" w:hAnsi="Century Gothic"/>
                <w:color w:val="000000"/>
                <w:sz w:val="18"/>
                <w:szCs w:val="20"/>
                <w:lang w:val="pl-PL"/>
              </w:rPr>
            </w:pPr>
            <w:r w:rsidRPr="00567798">
              <w:rPr>
                <w:rFonts w:ascii="Century Gothic" w:eastAsia="Times New Roman" w:hAnsi="Century Gothic"/>
                <w:color w:val="000000"/>
                <w:sz w:val="18"/>
                <w:szCs w:val="20"/>
                <w:lang w:val="pl-PL"/>
              </w:rPr>
              <w:lastRenderedPageBreak/>
              <w:t xml:space="preserve">jest twórczy, </w:t>
            </w:r>
          </w:p>
          <w:p w14:paraId="2A00AAEC" w14:textId="77777777" w:rsidR="00567798" w:rsidRPr="00567798" w:rsidRDefault="00567798" w:rsidP="00567798">
            <w:pPr>
              <w:widowControl w:val="0"/>
              <w:numPr>
                <w:ilvl w:val="0"/>
                <w:numId w:val="36"/>
              </w:numPr>
              <w:tabs>
                <w:tab w:val="left" w:pos="27"/>
              </w:tabs>
              <w:spacing w:line="230" w:lineRule="atLeast"/>
              <w:ind w:left="169" w:hanging="142"/>
              <w:textAlignment w:val="center"/>
              <w:rPr>
                <w:rFonts w:ascii="Century Gothic" w:eastAsia="Times New Roman" w:hAnsi="Century Gothic"/>
                <w:color w:val="000000"/>
                <w:sz w:val="18"/>
                <w:szCs w:val="20"/>
                <w:lang w:val="pl-PL"/>
              </w:rPr>
            </w:pPr>
            <w:r w:rsidRPr="00567798">
              <w:rPr>
                <w:rFonts w:ascii="Century Gothic" w:eastAsia="Times New Roman" w:hAnsi="Century Gothic"/>
                <w:color w:val="000000"/>
                <w:sz w:val="18"/>
                <w:szCs w:val="20"/>
                <w:lang w:val="pl-PL"/>
              </w:rPr>
              <w:t xml:space="preserve">rozwiązuje zadania problemowe w sposób niekonwencjonalny, </w:t>
            </w:r>
          </w:p>
          <w:p w14:paraId="76A9E471" w14:textId="77777777" w:rsidR="00567798" w:rsidRPr="00567798" w:rsidRDefault="00567798" w:rsidP="00567798">
            <w:pPr>
              <w:widowControl w:val="0"/>
              <w:numPr>
                <w:ilvl w:val="0"/>
                <w:numId w:val="36"/>
              </w:numPr>
              <w:tabs>
                <w:tab w:val="left" w:pos="27"/>
              </w:tabs>
              <w:spacing w:line="230" w:lineRule="atLeast"/>
              <w:ind w:left="169" w:hanging="142"/>
              <w:textAlignment w:val="center"/>
              <w:rPr>
                <w:rFonts w:ascii="Century Gothic" w:eastAsia="Times New Roman" w:hAnsi="Century Gothic"/>
                <w:color w:val="000000"/>
                <w:sz w:val="18"/>
                <w:szCs w:val="20"/>
                <w:lang w:val="pl-PL"/>
              </w:rPr>
            </w:pPr>
            <w:r w:rsidRPr="00567798">
              <w:rPr>
                <w:rFonts w:ascii="Century Gothic" w:eastAsia="Times New Roman" w:hAnsi="Century Gothic"/>
                <w:color w:val="000000"/>
                <w:sz w:val="18"/>
                <w:szCs w:val="20"/>
                <w:lang w:val="pl-PL"/>
              </w:rPr>
              <w:t xml:space="preserve">potrafi dokonać syntezy wiedzy i na tej podstawie sformułować hipotezy badawcze i zaproponować sposób ich weryfikacji, </w:t>
            </w:r>
          </w:p>
          <w:p w14:paraId="6EADB28B" w14:textId="77777777" w:rsidR="00567798" w:rsidRPr="00567798" w:rsidRDefault="00567798" w:rsidP="00567798">
            <w:pPr>
              <w:widowControl w:val="0"/>
              <w:numPr>
                <w:ilvl w:val="0"/>
                <w:numId w:val="36"/>
              </w:numPr>
              <w:tabs>
                <w:tab w:val="left" w:pos="27"/>
              </w:tabs>
              <w:spacing w:line="230" w:lineRule="atLeast"/>
              <w:ind w:left="169" w:hanging="142"/>
              <w:textAlignment w:val="center"/>
              <w:rPr>
                <w:rFonts w:ascii="Century Gothic" w:eastAsia="Times New Roman" w:hAnsi="Century Gothic"/>
                <w:color w:val="000000"/>
                <w:sz w:val="18"/>
                <w:szCs w:val="20"/>
                <w:lang w:val="pl-PL"/>
              </w:rPr>
            </w:pPr>
            <w:r w:rsidRPr="00567798">
              <w:rPr>
                <w:rFonts w:ascii="Century Gothic" w:eastAsia="Times New Roman" w:hAnsi="Century Gothic"/>
                <w:color w:val="000000"/>
                <w:sz w:val="18"/>
                <w:szCs w:val="20"/>
                <w:lang w:val="pl-PL"/>
              </w:rPr>
              <w:t xml:space="preserve">samodzielnie prowadzi badania o charakterze naukowym, </w:t>
            </w:r>
          </w:p>
          <w:p w14:paraId="18A76321" w14:textId="77777777" w:rsidR="00567798" w:rsidRPr="00567798" w:rsidRDefault="00567798" w:rsidP="00567798">
            <w:pPr>
              <w:widowControl w:val="0"/>
              <w:numPr>
                <w:ilvl w:val="0"/>
                <w:numId w:val="36"/>
              </w:numPr>
              <w:tabs>
                <w:tab w:val="left" w:pos="27"/>
              </w:tabs>
              <w:spacing w:line="230" w:lineRule="atLeast"/>
              <w:ind w:left="169" w:hanging="142"/>
              <w:textAlignment w:val="center"/>
              <w:rPr>
                <w:rFonts w:ascii="Century Gothic" w:eastAsia="Times New Roman" w:hAnsi="Century Gothic"/>
                <w:color w:val="000000"/>
                <w:sz w:val="18"/>
                <w:szCs w:val="20"/>
                <w:lang w:val="pl-PL"/>
              </w:rPr>
            </w:pPr>
            <w:r w:rsidRPr="00567798">
              <w:rPr>
                <w:rFonts w:ascii="Century Gothic" w:eastAsia="Times New Roman" w:hAnsi="Century Gothic"/>
                <w:color w:val="000000"/>
                <w:sz w:val="18"/>
                <w:szCs w:val="20"/>
                <w:lang w:val="pl-PL"/>
              </w:rPr>
              <w:t xml:space="preserve">z własnej inicjatywy pogłębia swoją wiedzę, korzystając z różnych źródeł, poszukuje zastosowań wiedzy w praktyce, </w:t>
            </w:r>
          </w:p>
          <w:p w14:paraId="68929A5D" w14:textId="77777777" w:rsidR="00567798" w:rsidRPr="00567798" w:rsidRDefault="00567798" w:rsidP="00567798">
            <w:pPr>
              <w:widowControl w:val="0"/>
              <w:numPr>
                <w:ilvl w:val="0"/>
                <w:numId w:val="36"/>
              </w:numPr>
              <w:tabs>
                <w:tab w:val="left" w:pos="27"/>
              </w:tabs>
              <w:spacing w:line="230" w:lineRule="atLeast"/>
              <w:ind w:left="169" w:hanging="142"/>
              <w:textAlignment w:val="center"/>
              <w:rPr>
                <w:rFonts w:ascii="Century Gothic" w:eastAsia="Times New Roman" w:hAnsi="Century Gothic"/>
                <w:color w:val="000000"/>
                <w:sz w:val="18"/>
                <w:szCs w:val="20"/>
                <w:lang w:val="pl-PL"/>
              </w:rPr>
            </w:pPr>
            <w:r w:rsidRPr="00567798">
              <w:rPr>
                <w:rFonts w:ascii="Century Gothic" w:eastAsia="Times New Roman" w:hAnsi="Century Gothic"/>
                <w:color w:val="000000"/>
                <w:sz w:val="18"/>
                <w:szCs w:val="20"/>
                <w:lang w:val="pl-PL"/>
              </w:rPr>
              <w:t xml:space="preserve">dzieli się swoją wiedzą z innymi uczniami, </w:t>
            </w:r>
          </w:p>
          <w:p w14:paraId="5B38D686" w14:textId="77777777" w:rsidR="00567798" w:rsidRPr="00567798" w:rsidRDefault="00567798" w:rsidP="00567798">
            <w:pPr>
              <w:widowControl w:val="0"/>
              <w:numPr>
                <w:ilvl w:val="0"/>
                <w:numId w:val="36"/>
              </w:numPr>
              <w:tabs>
                <w:tab w:val="left" w:pos="27"/>
              </w:tabs>
              <w:spacing w:line="230" w:lineRule="atLeast"/>
              <w:ind w:left="169" w:hanging="142"/>
              <w:textAlignment w:val="center"/>
              <w:rPr>
                <w:rFonts w:ascii="Century Gothic" w:eastAsia="Times New Roman" w:hAnsi="Century Gothic"/>
                <w:b/>
                <w:bCs/>
                <w:color w:val="000000"/>
                <w:sz w:val="18"/>
                <w:szCs w:val="20"/>
                <w:lang w:val="pl-PL"/>
              </w:rPr>
            </w:pPr>
            <w:r w:rsidRPr="00567798">
              <w:rPr>
                <w:rFonts w:ascii="Century Gothic" w:eastAsia="Times New Roman" w:hAnsi="Century Gothic"/>
                <w:color w:val="000000"/>
                <w:sz w:val="18"/>
                <w:szCs w:val="20"/>
                <w:lang w:val="pl-PL"/>
              </w:rPr>
              <w:t xml:space="preserve">osiąga sukcesy w konkursach pozaszkolnych. </w:t>
            </w:r>
          </w:p>
          <w:p w14:paraId="2E8AAC5F" w14:textId="77777777" w:rsidR="00567798" w:rsidRPr="00567798" w:rsidRDefault="00567798" w:rsidP="00567798">
            <w:pPr>
              <w:widowControl w:val="0"/>
              <w:spacing w:line="288" w:lineRule="auto"/>
              <w:textAlignment w:val="center"/>
              <w:rPr>
                <w:rFonts w:ascii="Century Gothic" w:eastAsia="Times New Roman" w:hAnsi="Century Gothic" w:cs="Humanst521EUNormal"/>
                <w:color w:val="000000"/>
                <w:sz w:val="18"/>
                <w:szCs w:val="20"/>
                <w:lang w:val="pl-PL"/>
              </w:rPr>
            </w:pPr>
          </w:p>
        </w:tc>
      </w:tr>
    </w:tbl>
    <w:p w14:paraId="35C25E85" w14:textId="77777777" w:rsidR="00567798" w:rsidRPr="00567798" w:rsidRDefault="00567798" w:rsidP="00567798">
      <w:pPr>
        <w:jc w:val="center"/>
        <w:rPr>
          <w:rFonts w:ascii="Century Gothic" w:hAnsi="Century Gothic"/>
          <w:b/>
          <w:bCs/>
          <w:color w:val="000000"/>
          <w:spacing w:val="-3"/>
          <w:sz w:val="28"/>
          <w:lang w:val="pl-PL"/>
        </w:rPr>
      </w:pPr>
    </w:p>
    <w:p w14:paraId="4205959C" w14:textId="77777777" w:rsidR="00A07A8C" w:rsidRPr="006645A6" w:rsidRDefault="00A07A8C" w:rsidP="00567798">
      <w:pPr>
        <w:rPr>
          <w:rFonts w:ascii="Century Gothic" w:hAnsi="Century Gothic"/>
          <w:b/>
          <w:bCs/>
          <w:color w:val="000000"/>
          <w:spacing w:val="-3"/>
          <w:sz w:val="32"/>
          <w:lang w:val="pl-PL"/>
        </w:rPr>
      </w:pPr>
    </w:p>
    <w:p w14:paraId="6B49597C" w14:textId="77777777" w:rsidR="00A07A8C" w:rsidRPr="006645A6" w:rsidRDefault="00A07A8C" w:rsidP="00A07A8C">
      <w:pPr>
        <w:jc w:val="center"/>
        <w:rPr>
          <w:rFonts w:ascii="Century Gothic" w:hAnsi="Century Gothic"/>
          <w:b/>
          <w:bCs/>
          <w:color w:val="000000"/>
          <w:spacing w:val="-3"/>
          <w:sz w:val="32"/>
          <w:lang w:val="pl-PL"/>
        </w:rPr>
      </w:pPr>
    </w:p>
    <w:p w14:paraId="77FAE5C0" w14:textId="77777777" w:rsidR="00A07A8C" w:rsidRPr="006645A6" w:rsidRDefault="00A07A8C" w:rsidP="00A07A8C">
      <w:pPr>
        <w:jc w:val="center"/>
        <w:rPr>
          <w:rFonts w:ascii="Century Gothic" w:hAnsi="Century Gothic"/>
          <w:b/>
          <w:bCs/>
          <w:color w:val="000000"/>
          <w:spacing w:val="-3"/>
          <w:sz w:val="32"/>
          <w:lang w:val="pl-PL"/>
        </w:rPr>
      </w:pPr>
    </w:p>
    <w:p w14:paraId="7609C7A0" w14:textId="77777777" w:rsidR="00A07A8C" w:rsidRPr="006645A6" w:rsidRDefault="00A07A8C" w:rsidP="00A07A8C">
      <w:pPr>
        <w:jc w:val="center"/>
        <w:rPr>
          <w:rFonts w:ascii="Century Gothic" w:hAnsi="Century Gothic"/>
          <w:b/>
          <w:bCs/>
          <w:color w:val="000000"/>
          <w:spacing w:val="-3"/>
          <w:sz w:val="32"/>
          <w:lang w:val="pl-PL"/>
        </w:rPr>
      </w:pP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13"/>
        <w:gridCol w:w="3009"/>
        <w:gridCol w:w="3094"/>
        <w:gridCol w:w="3149"/>
        <w:gridCol w:w="3123"/>
      </w:tblGrid>
      <w:tr w:rsidR="00A07A8C" w:rsidRPr="005F572C" w14:paraId="2B70125D" w14:textId="77777777" w:rsidTr="00A07A8C">
        <w:trPr>
          <w:trHeight w:val="462"/>
          <w:jc w:val="center"/>
        </w:trPr>
        <w:tc>
          <w:tcPr>
            <w:tcW w:w="0" w:type="auto"/>
            <w:shd w:val="clear" w:color="auto" w:fill="FFFFFF" w:themeFill="background1"/>
            <w:vAlign w:val="center"/>
          </w:tcPr>
          <w:p w14:paraId="0510BC81" w14:textId="77777777" w:rsidR="00A07A8C" w:rsidRPr="00842C15" w:rsidRDefault="00A07A8C" w:rsidP="00A07A8C">
            <w:pPr>
              <w:jc w:val="center"/>
              <w:rPr>
                <w:rFonts w:ascii="Century Gothic" w:eastAsia="Times New Roman" w:hAnsi="Century Gothic"/>
                <w:b/>
                <w:szCs w:val="20"/>
                <w:lang w:eastAsia="pl-PL"/>
              </w:rPr>
            </w:pPr>
            <w:proofErr w:type="spellStart"/>
            <w:r w:rsidRPr="00842C15">
              <w:rPr>
                <w:rFonts w:ascii="Century Gothic" w:eastAsia="Times New Roman" w:hAnsi="Century Gothic"/>
                <w:b/>
                <w:szCs w:val="20"/>
                <w:lang w:eastAsia="pl-PL"/>
              </w:rPr>
              <w:t>Ocena</w:t>
            </w:r>
            <w:proofErr w:type="spellEnd"/>
            <w:r w:rsidRPr="00842C15">
              <w:rPr>
                <w:rFonts w:ascii="Century Gothic" w:eastAsia="Times New Roman" w:hAnsi="Century Gothic"/>
                <w:b/>
                <w:szCs w:val="20"/>
                <w:lang w:eastAsia="pl-PL"/>
              </w:rPr>
              <w:t xml:space="preserve"> </w:t>
            </w:r>
            <w:proofErr w:type="spellStart"/>
            <w:r w:rsidRPr="00842C15">
              <w:rPr>
                <w:rFonts w:ascii="Century Gothic" w:eastAsia="Times New Roman" w:hAnsi="Century Gothic"/>
                <w:b/>
                <w:szCs w:val="20"/>
                <w:lang w:eastAsia="pl-PL"/>
              </w:rPr>
              <w:t>dopuszczająca</w:t>
            </w:r>
            <w:proofErr w:type="spellEnd"/>
          </w:p>
          <w:p w14:paraId="703C4C85" w14:textId="3E9BC51B" w:rsidR="00A07A8C" w:rsidRPr="00842C15" w:rsidRDefault="00A07A8C" w:rsidP="00A07A8C">
            <w:pPr>
              <w:jc w:val="center"/>
              <w:rPr>
                <w:rFonts w:ascii="Century Gothic" w:eastAsia="Times New Roman" w:hAnsi="Century Gothic"/>
                <w:b/>
                <w:szCs w:val="20"/>
                <w:lang w:eastAsia="pl-PL"/>
              </w:rPr>
            </w:pPr>
          </w:p>
        </w:tc>
        <w:tc>
          <w:tcPr>
            <w:tcW w:w="0" w:type="auto"/>
            <w:shd w:val="clear" w:color="auto" w:fill="FFFFFF" w:themeFill="background1"/>
            <w:vAlign w:val="center"/>
          </w:tcPr>
          <w:p w14:paraId="6FD7A3FF" w14:textId="77777777" w:rsidR="00A07A8C" w:rsidRPr="00842C15" w:rsidRDefault="00A07A8C" w:rsidP="00A07A8C">
            <w:pPr>
              <w:jc w:val="center"/>
              <w:rPr>
                <w:rFonts w:ascii="Century Gothic" w:eastAsia="Times New Roman" w:hAnsi="Century Gothic"/>
                <w:b/>
                <w:szCs w:val="20"/>
                <w:lang w:eastAsia="pl-PL"/>
              </w:rPr>
            </w:pPr>
            <w:proofErr w:type="spellStart"/>
            <w:r w:rsidRPr="00842C15">
              <w:rPr>
                <w:rFonts w:ascii="Century Gothic" w:eastAsia="Times New Roman" w:hAnsi="Century Gothic"/>
                <w:b/>
                <w:szCs w:val="20"/>
                <w:lang w:eastAsia="pl-PL"/>
              </w:rPr>
              <w:t>Ocena</w:t>
            </w:r>
            <w:proofErr w:type="spellEnd"/>
            <w:r w:rsidRPr="00842C15">
              <w:rPr>
                <w:rFonts w:ascii="Century Gothic" w:eastAsia="Times New Roman" w:hAnsi="Century Gothic"/>
                <w:b/>
                <w:szCs w:val="20"/>
                <w:lang w:eastAsia="pl-PL"/>
              </w:rPr>
              <w:t xml:space="preserve"> </w:t>
            </w:r>
            <w:proofErr w:type="spellStart"/>
            <w:r w:rsidRPr="00842C15">
              <w:rPr>
                <w:rFonts w:ascii="Century Gothic" w:eastAsia="Times New Roman" w:hAnsi="Century Gothic"/>
                <w:b/>
                <w:szCs w:val="20"/>
                <w:lang w:eastAsia="pl-PL"/>
              </w:rPr>
              <w:t>dostateczna</w:t>
            </w:r>
            <w:proofErr w:type="spellEnd"/>
          </w:p>
          <w:p w14:paraId="54506CD9" w14:textId="79795416" w:rsidR="00A07A8C" w:rsidRPr="00842C15" w:rsidRDefault="00A07A8C" w:rsidP="00A07A8C">
            <w:pPr>
              <w:jc w:val="center"/>
              <w:rPr>
                <w:rFonts w:ascii="Century Gothic" w:eastAsia="Times New Roman" w:hAnsi="Century Gothic"/>
                <w:b/>
                <w:szCs w:val="20"/>
                <w:lang w:eastAsia="pl-PL"/>
              </w:rPr>
            </w:pPr>
          </w:p>
        </w:tc>
        <w:tc>
          <w:tcPr>
            <w:tcW w:w="0" w:type="auto"/>
            <w:shd w:val="clear" w:color="auto" w:fill="FFFFFF" w:themeFill="background1"/>
            <w:vAlign w:val="center"/>
          </w:tcPr>
          <w:p w14:paraId="1677260F" w14:textId="77777777" w:rsidR="00A07A8C" w:rsidRPr="006645A6" w:rsidRDefault="00A07A8C" w:rsidP="00A07A8C">
            <w:pPr>
              <w:jc w:val="center"/>
              <w:rPr>
                <w:rFonts w:ascii="Century Gothic" w:eastAsia="Times New Roman" w:hAnsi="Century Gothic"/>
                <w:b/>
                <w:szCs w:val="20"/>
                <w:lang w:val="pl-PL" w:eastAsia="pl-PL"/>
              </w:rPr>
            </w:pPr>
            <w:r w:rsidRPr="006645A6">
              <w:rPr>
                <w:rFonts w:ascii="Century Gothic" w:eastAsia="Times New Roman" w:hAnsi="Century Gothic"/>
                <w:b/>
                <w:szCs w:val="20"/>
                <w:lang w:val="pl-PL" w:eastAsia="pl-PL"/>
              </w:rPr>
              <w:t>Ocena dobra</w:t>
            </w:r>
          </w:p>
          <w:p w14:paraId="2C6C9547" w14:textId="5A368AD8" w:rsidR="00A07A8C" w:rsidRPr="00842C15" w:rsidRDefault="00A07A8C" w:rsidP="00A07A8C">
            <w:pPr>
              <w:jc w:val="center"/>
              <w:rPr>
                <w:rFonts w:ascii="Century Gothic" w:eastAsia="Times New Roman" w:hAnsi="Century Gothic"/>
                <w:b/>
                <w:szCs w:val="20"/>
                <w:lang w:eastAsia="pl-PL"/>
              </w:rPr>
            </w:pPr>
          </w:p>
        </w:tc>
        <w:tc>
          <w:tcPr>
            <w:tcW w:w="0" w:type="auto"/>
            <w:shd w:val="clear" w:color="auto" w:fill="FFFFFF" w:themeFill="background1"/>
          </w:tcPr>
          <w:p w14:paraId="21B39237" w14:textId="77777777" w:rsidR="00A07A8C" w:rsidRPr="006645A6" w:rsidRDefault="00A07A8C" w:rsidP="00A07A8C">
            <w:pPr>
              <w:jc w:val="center"/>
              <w:rPr>
                <w:rFonts w:ascii="Century Gothic" w:eastAsia="Times New Roman" w:hAnsi="Century Gothic"/>
                <w:b/>
                <w:szCs w:val="20"/>
                <w:lang w:val="pl-PL" w:eastAsia="pl-PL"/>
              </w:rPr>
            </w:pPr>
            <w:r w:rsidRPr="006645A6">
              <w:rPr>
                <w:rFonts w:ascii="Century Gothic" w:eastAsia="Times New Roman" w:hAnsi="Century Gothic"/>
                <w:b/>
                <w:szCs w:val="20"/>
                <w:lang w:val="pl-PL" w:eastAsia="pl-PL"/>
              </w:rPr>
              <w:t>Ocena bardzo dobra</w:t>
            </w:r>
          </w:p>
          <w:p w14:paraId="5CA79377" w14:textId="67D7BB3A" w:rsidR="00A07A8C" w:rsidRPr="00842C15" w:rsidRDefault="00A07A8C" w:rsidP="00A07A8C">
            <w:pPr>
              <w:jc w:val="center"/>
              <w:rPr>
                <w:rFonts w:ascii="Century Gothic" w:eastAsia="Times New Roman" w:hAnsi="Century Gothic"/>
                <w:b/>
                <w:szCs w:val="20"/>
                <w:lang w:eastAsia="pl-PL"/>
              </w:rPr>
            </w:pPr>
          </w:p>
        </w:tc>
        <w:tc>
          <w:tcPr>
            <w:tcW w:w="0" w:type="auto"/>
            <w:shd w:val="clear" w:color="auto" w:fill="FFFFFF" w:themeFill="background1"/>
            <w:vAlign w:val="center"/>
          </w:tcPr>
          <w:p w14:paraId="74470FA9" w14:textId="77777777" w:rsidR="00A07A8C" w:rsidRPr="00A07A8C" w:rsidRDefault="00A07A8C" w:rsidP="00A07A8C">
            <w:pPr>
              <w:jc w:val="center"/>
              <w:rPr>
                <w:rFonts w:ascii="Century Gothic" w:hAnsi="Century Gothic"/>
                <w:b/>
                <w:bCs/>
                <w:lang w:val="pl-PL" w:eastAsia="pl-PL"/>
              </w:rPr>
            </w:pPr>
            <w:r w:rsidRPr="00A07A8C">
              <w:rPr>
                <w:rFonts w:ascii="Century Gothic" w:hAnsi="Century Gothic"/>
                <w:b/>
                <w:bCs/>
                <w:lang w:val="pl-PL" w:eastAsia="pl-PL"/>
              </w:rPr>
              <w:t>Ocena celująca</w:t>
            </w:r>
          </w:p>
          <w:p w14:paraId="23D131CC" w14:textId="57A17379" w:rsidR="00A07A8C" w:rsidRPr="0005539E" w:rsidRDefault="00A07A8C" w:rsidP="00A07A8C">
            <w:pPr>
              <w:jc w:val="center"/>
              <w:rPr>
                <w:rFonts w:ascii="Century Gothic" w:eastAsia="Times New Roman" w:hAnsi="Century Gothic"/>
                <w:b/>
                <w:bCs/>
                <w:lang w:eastAsia="pl-PL"/>
              </w:rPr>
            </w:pPr>
          </w:p>
        </w:tc>
      </w:tr>
      <w:tr w:rsidR="00A07A8C" w:rsidRPr="00567798" w14:paraId="7FA45AD6" w14:textId="77777777" w:rsidTr="004A6608">
        <w:trPr>
          <w:jc w:val="center"/>
        </w:trPr>
        <w:tc>
          <w:tcPr>
            <w:tcW w:w="0" w:type="auto"/>
            <w:gridSpan w:val="5"/>
            <w:shd w:val="clear" w:color="auto" w:fill="FFFFFF" w:themeFill="background1"/>
          </w:tcPr>
          <w:p w14:paraId="68028A60" w14:textId="77777777" w:rsidR="00A07A8C" w:rsidRPr="0093302A" w:rsidRDefault="00A07A8C" w:rsidP="00A07A8C">
            <w:pPr>
              <w:pStyle w:val="Akapitzlist"/>
              <w:numPr>
                <w:ilvl w:val="0"/>
                <w:numId w:val="28"/>
              </w:numPr>
              <w:autoSpaceDE w:val="0"/>
              <w:autoSpaceDN w:val="0"/>
              <w:ind w:hanging="264"/>
              <w:jc w:val="center"/>
              <w:rPr>
                <w:b/>
              </w:rPr>
            </w:pPr>
            <w:r w:rsidRPr="0093302A">
              <w:rPr>
                <w:b/>
              </w:rPr>
              <w:t>ELEKTROSTATYKA</w:t>
            </w:r>
          </w:p>
          <w:p w14:paraId="4483641C" w14:textId="77777777" w:rsidR="00A07A8C" w:rsidRPr="0093302A" w:rsidRDefault="00A07A8C" w:rsidP="004A6608">
            <w:pPr>
              <w:pStyle w:val="Akapitzlist"/>
              <w:ind w:left="1080"/>
              <w:jc w:val="center"/>
              <w:rPr>
                <w:b/>
              </w:rPr>
            </w:pPr>
            <w:r w:rsidRPr="0093302A">
              <w:rPr>
                <w:b/>
              </w:rPr>
              <w:t xml:space="preserve">Podstawa programowa:  </w:t>
            </w:r>
            <w:r w:rsidRPr="0093302A">
              <w:rPr>
                <w:b/>
                <w:bCs/>
              </w:rPr>
              <w:t>VI.1,VI.2,VI.16a,VI.16b, VI.6, VI.3, VI.16c, VI.5, VI.1, VI.4</w:t>
            </w:r>
          </w:p>
        </w:tc>
      </w:tr>
      <w:tr w:rsidR="00A07A8C" w:rsidRPr="00567798" w14:paraId="575075A2" w14:textId="77777777" w:rsidTr="004A6608">
        <w:trPr>
          <w:jc w:val="center"/>
        </w:trPr>
        <w:tc>
          <w:tcPr>
            <w:tcW w:w="0" w:type="auto"/>
            <w:shd w:val="clear" w:color="auto" w:fill="FFFFFF" w:themeFill="background1"/>
          </w:tcPr>
          <w:p w14:paraId="5F3DCDAF" w14:textId="77777777" w:rsidR="00A07A8C" w:rsidRPr="005F572C" w:rsidRDefault="00A07A8C" w:rsidP="004A6608">
            <w:pPr>
              <w:pStyle w:val="TableParagraph"/>
              <w:spacing w:after="20"/>
              <w:ind w:left="170" w:hanging="170"/>
              <w:rPr>
                <w:sz w:val="20"/>
                <w:szCs w:val="20"/>
              </w:rPr>
            </w:pPr>
            <w:r w:rsidRPr="005F572C">
              <w:rPr>
                <w:sz w:val="20"/>
                <w:szCs w:val="20"/>
              </w:rPr>
              <w:t>Uczeń :</w:t>
            </w:r>
          </w:p>
          <w:p w14:paraId="61089BD9" w14:textId="77777777" w:rsidR="00A07A8C" w:rsidRPr="005F572C" w:rsidRDefault="00A07A8C" w:rsidP="00A07A8C">
            <w:pPr>
              <w:pStyle w:val="TableParagraph"/>
              <w:numPr>
                <w:ilvl w:val="0"/>
                <w:numId w:val="25"/>
              </w:numPr>
              <w:tabs>
                <w:tab w:val="left" w:pos="226"/>
              </w:tabs>
              <w:autoSpaceDE w:val="0"/>
              <w:autoSpaceDN w:val="0"/>
              <w:spacing w:after="20"/>
              <w:ind w:left="170"/>
              <w:rPr>
                <w:sz w:val="20"/>
                <w:szCs w:val="20"/>
              </w:rPr>
            </w:pPr>
            <w:r w:rsidRPr="005F572C">
              <w:rPr>
                <w:sz w:val="20"/>
                <w:szCs w:val="20"/>
              </w:rPr>
              <w:t xml:space="preserve">informuje, czym zajmuje się </w:t>
            </w:r>
            <w:r w:rsidRPr="005F572C">
              <w:rPr>
                <w:sz w:val="20"/>
                <w:szCs w:val="20"/>
              </w:rPr>
              <w:br/>
              <w:t>elektrostatyka; wskazuje przykłady elektryzowania ciał w otaczającej rzeczywistości</w:t>
            </w:r>
          </w:p>
          <w:p w14:paraId="224FB58A" w14:textId="77777777" w:rsidR="00A07A8C" w:rsidRPr="005F572C" w:rsidRDefault="00A07A8C" w:rsidP="00A07A8C">
            <w:pPr>
              <w:pStyle w:val="TableParagraph"/>
              <w:numPr>
                <w:ilvl w:val="0"/>
                <w:numId w:val="25"/>
              </w:numPr>
              <w:tabs>
                <w:tab w:val="left" w:pos="223"/>
              </w:tabs>
              <w:autoSpaceDE w:val="0"/>
              <w:autoSpaceDN w:val="0"/>
              <w:spacing w:after="20"/>
              <w:ind w:left="170"/>
              <w:rPr>
                <w:sz w:val="20"/>
                <w:szCs w:val="20"/>
              </w:rPr>
            </w:pPr>
            <w:r w:rsidRPr="005F572C">
              <w:rPr>
                <w:sz w:val="20"/>
                <w:szCs w:val="20"/>
              </w:rPr>
              <w:t>posługuje się pojęciem ładunku elektrycznego; rozróżnia dwa rodzaje ładunków elektrycznych (dodatnie i ujemne)</w:t>
            </w:r>
          </w:p>
          <w:p w14:paraId="66F44393" w14:textId="77777777" w:rsidR="00A07A8C" w:rsidRPr="005F572C" w:rsidRDefault="00A07A8C" w:rsidP="00A07A8C">
            <w:pPr>
              <w:pStyle w:val="TableParagraph"/>
              <w:numPr>
                <w:ilvl w:val="0"/>
                <w:numId w:val="25"/>
              </w:numPr>
              <w:tabs>
                <w:tab w:val="left" w:pos="223"/>
              </w:tabs>
              <w:autoSpaceDE w:val="0"/>
              <w:autoSpaceDN w:val="0"/>
              <w:spacing w:after="20"/>
              <w:ind w:left="170"/>
              <w:rPr>
                <w:sz w:val="20"/>
                <w:szCs w:val="20"/>
              </w:rPr>
            </w:pPr>
            <w:r w:rsidRPr="005F572C">
              <w:rPr>
                <w:sz w:val="20"/>
                <w:szCs w:val="20"/>
              </w:rPr>
              <w:t>wyjaśnia, z czego składa się atom; przedstawia model budowy atomu na schematycznym rysunku</w:t>
            </w:r>
          </w:p>
          <w:p w14:paraId="43D15371" w14:textId="77777777" w:rsidR="00A07A8C" w:rsidRPr="005F572C" w:rsidRDefault="00A07A8C" w:rsidP="00A07A8C">
            <w:pPr>
              <w:pStyle w:val="TableParagraph"/>
              <w:numPr>
                <w:ilvl w:val="0"/>
                <w:numId w:val="25"/>
              </w:numPr>
              <w:tabs>
                <w:tab w:val="left" w:pos="223"/>
              </w:tabs>
              <w:autoSpaceDE w:val="0"/>
              <w:autoSpaceDN w:val="0"/>
              <w:spacing w:after="20"/>
              <w:ind w:left="170"/>
              <w:rPr>
                <w:sz w:val="20"/>
                <w:szCs w:val="20"/>
              </w:rPr>
            </w:pPr>
            <w:r w:rsidRPr="005F572C">
              <w:rPr>
                <w:sz w:val="20"/>
                <w:szCs w:val="20"/>
              </w:rPr>
              <w:t xml:space="preserve">posługuje się pojęciami: przewodnika jako substancji, w której łatwo mogą się </w:t>
            </w:r>
            <w:r w:rsidRPr="005F572C">
              <w:rPr>
                <w:sz w:val="20"/>
                <w:szCs w:val="20"/>
              </w:rPr>
              <w:lastRenderedPageBreak/>
              <w:t>przemieszczać ładunki elektryczne, i izolatora jako substancji, w której ładunki elektryczne nie mogą się przemieszczać</w:t>
            </w:r>
          </w:p>
          <w:p w14:paraId="507AE540" w14:textId="77777777" w:rsidR="00A07A8C" w:rsidRPr="005F572C" w:rsidRDefault="00A07A8C" w:rsidP="00A07A8C">
            <w:pPr>
              <w:pStyle w:val="TableParagraph"/>
              <w:numPr>
                <w:ilvl w:val="0"/>
                <w:numId w:val="25"/>
              </w:numPr>
              <w:tabs>
                <w:tab w:val="left" w:pos="223"/>
              </w:tabs>
              <w:autoSpaceDE w:val="0"/>
              <w:autoSpaceDN w:val="0"/>
              <w:spacing w:after="20"/>
              <w:ind w:left="170"/>
              <w:rPr>
                <w:sz w:val="20"/>
                <w:szCs w:val="20"/>
              </w:rPr>
            </w:pPr>
            <w:r w:rsidRPr="005F572C">
              <w:rPr>
                <w:sz w:val="20"/>
                <w:szCs w:val="20"/>
              </w:rPr>
              <w:t>odróżnia przewodniki od izolatorów; wskazuje ich przykłady</w:t>
            </w:r>
          </w:p>
          <w:p w14:paraId="15B9A1DE" w14:textId="77777777" w:rsidR="00A07A8C" w:rsidRPr="005F572C" w:rsidRDefault="00A07A8C" w:rsidP="00A07A8C">
            <w:pPr>
              <w:pStyle w:val="TableParagraph"/>
              <w:numPr>
                <w:ilvl w:val="0"/>
                <w:numId w:val="25"/>
              </w:numPr>
              <w:tabs>
                <w:tab w:val="left" w:pos="223"/>
              </w:tabs>
              <w:autoSpaceDE w:val="0"/>
              <w:autoSpaceDN w:val="0"/>
              <w:spacing w:after="20"/>
              <w:ind w:left="170"/>
              <w:rPr>
                <w:sz w:val="20"/>
                <w:szCs w:val="20"/>
              </w:rPr>
            </w:pPr>
            <w:r w:rsidRPr="005F572C">
              <w:rPr>
                <w:sz w:val="20"/>
                <w:szCs w:val="20"/>
              </w:rPr>
              <w:t>posługuje się pojęciem układu izolowanego; podaje zasadę zachowania ładunku elektrycznego</w:t>
            </w:r>
          </w:p>
          <w:p w14:paraId="0D837E6B" w14:textId="77777777" w:rsidR="00A07A8C" w:rsidRPr="005F572C" w:rsidRDefault="00A07A8C" w:rsidP="00A07A8C">
            <w:pPr>
              <w:pStyle w:val="TableParagraph"/>
              <w:numPr>
                <w:ilvl w:val="0"/>
                <w:numId w:val="25"/>
              </w:numPr>
              <w:tabs>
                <w:tab w:val="left" w:pos="223"/>
              </w:tabs>
              <w:autoSpaceDE w:val="0"/>
              <w:autoSpaceDN w:val="0"/>
              <w:spacing w:after="20"/>
              <w:ind w:left="170"/>
              <w:rPr>
                <w:sz w:val="20"/>
                <w:szCs w:val="20"/>
              </w:rPr>
            </w:pPr>
            <w:r w:rsidRPr="005F572C">
              <w:rPr>
                <w:sz w:val="20"/>
                <w:szCs w:val="20"/>
              </w:rPr>
              <w:t>wyodrębnia z tekstów i rysunków informacje kluczowe dla opisywanego zjawiska lub problemu</w:t>
            </w:r>
          </w:p>
          <w:p w14:paraId="08958E44" w14:textId="77777777" w:rsidR="00A07A8C" w:rsidRPr="005F572C" w:rsidRDefault="00A07A8C" w:rsidP="00A07A8C">
            <w:pPr>
              <w:pStyle w:val="TableParagraph"/>
              <w:numPr>
                <w:ilvl w:val="0"/>
                <w:numId w:val="25"/>
              </w:numPr>
              <w:tabs>
                <w:tab w:val="left" w:pos="223"/>
              </w:tabs>
              <w:autoSpaceDE w:val="0"/>
              <w:autoSpaceDN w:val="0"/>
              <w:spacing w:after="20"/>
              <w:ind w:left="170"/>
              <w:rPr>
                <w:sz w:val="20"/>
                <w:szCs w:val="20"/>
              </w:rPr>
            </w:pPr>
            <w:r w:rsidRPr="005F572C">
              <w:rPr>
                <w:sz w:val="20"/>
                <w:szCs w:val="20"/>
              </w:rPr>
              <w:t>współpracuje w zespole podczas przeprowadzania obserwacji i do-świadczeń, przestrzegając zasad bezpieczeństwa</w:t>
            </w:r>
          </w:p>
          <w:p w14:paraId="6C7F6D70" w14:textId="77777777" w:rsidR="00A07A8C" w:rsidRPr="005F572C" w:rsidRDefault="00A07A8C" w:rsidP="00A07A8C">
            <w:pPr>
              <w:pStyle w:val="TableParagraph"/>
              <w:numPr>
                <w:ilvl w:val="0"/>
                <w:numId w:val="25"/>
              </w:numPr>
              <w:tabs>
                <w:tab w:val="left" w:pos="226"/>
              </w:tabs>
              <w:autoSpaceDE w:val="0"/>
              <w:autoSpaceDN w:val="0"/>
              <w:spacing w:after="20"/>
              <w:ind w:left="170"/>
              <w:rPr>
                <w:sz w:val="20"/>
                <w:szCs w:val="20"/>
              </w:rPr>
            </w:pPr>
            <w:r w:rsidRPr="005F572C">
              <w:rPr>
                <w:sz w:val="20"/>
                <w:szCs w:val="20"/>
              </w:rPr>
              <w:t xml:space="preserve">rozwiązuje proste (bardzo łatwe) zadania dotyczące treści rozdziału </w:t>
            </w:r>
            <w:r w:rsidRPr="005F572C">
              <w:rPr>
                <w:i/>
                <w:sz w:val="20"/>
                <w:szCs w:val="20"/>
              </w:rPr>
              <w:t>Elektrostatyka</w:t>
            </w:r>
          </w:p>
        </w:tc>
        <w:tc>
          <w:tcPr>
            <w:tcW w:w="0" w:type="auto"/>
            <w:shd w:val="clear" w:color="auto" w:fill="FFFFFF" w:themeFill="background1"/>
          </w:tcPr>
          <w:p w14:paraId="6F965E5E" w14:textId="77777777" w:rsidR="00A07A8C" w:rsidRPr="005F572C" w:rsidRDefault="00A07A8C" w:rsidP="004A6608">
            <w:pPr>
              <w:pStyle w:val="TableParagraph"/>
              <w:spacing w:after="20" w:line="220" w:lineRule="exact"/>
              <w:ind w:left="170" w:hanging="170"/>
              <w:rPr>
                <w:sz w:val="20"/>
                <w:szCs w:val="20"/>
              </w:rPr>
            </w:pPr>
            <w:r w:rsidRPr="005F572C">
              <w:rPr>
                <w:sz w:val="20"/>
                <w:szCs w:val="20"/>
              </w:rPr>
              <w:lastRenderedPageBreak/>
              <w:t>Uczeń:</w:t>
            </w:r>
          </w:p>
          <w:p w14:paraId="76AF1F93" w14:textId="77777777" w:rsidR="00A07A8C" w:rsidRPr="005F572C" w:rsidRDefault="00A07A8C" w:rsidP="00A07A8C">
            <w:pPr>
              <w:pStyle w:val="TableParagraph"/>
              <w:numPr>
                <w:ilvl w:val="0"/>
                <w:numId w:val="24"/>
              </w:numPr>
              <w:tabs>
                <w:tab w:val="left" w:pos="225"/>
              </w:tabs>
              <w:autoSpaceDE w:val="0"/>
              <w:autoSpaceDN w:val="0"/>
              <w:spacing w:after="20" w:line="220" w:lineRule="exact"/>
              <w:ind w:left="170" w:hanging="170"/>
              <w:rPr>
                <w:sz w:val="20"/>
                <w:szCs w:val="20"/>
              </w:rPr>
            </w:pPr>
            <w:r w:rsidRPr="005F572C">
              <w:rPr>
                <w:sz w:val="20"/>
                <w:szCs w:val="20"/>
              </w:rPr>
              <w:t>doświadczalnie demonstruje zjawiska elektryzowania przez potarcie lub dotyk oraz wzajemne oddziaływanie ciał naelektryzowanych</w:t>
            </w:r>
          </w:p>
          <w:p w14:paraId="375B4C1B"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opisuje sposoby elektryzowania ciał przez potarcie i dotyk; informuje, że te zjawiska polegają na przemieszczaniu się elektronów; ilustruje to na przykładach</w:t>
            </w:r>
          </w:p>
          <w:p w14:paraId="44836B78"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opisuje jakościowo oddziaływanie ładunków jednoimiennych i </w:t>
            </w:r>
            <w:r w:rsidRPr="005F572C">
              <w:rPr>
                <w:sz w:val="20"/>
                <w:szCs w:val="20"/>
              </w:rPr>
              <w:br/>
              <w:t xml:space="preserve">różnoimiennych; podaje przykłady oddziaływań elektrostatycznych </w:t>
            </w:r>
            <w:r w:rsidRPr="005F572C">
              <w:rPr>
                <w:sz w:val="20"/>
                <w:szCs w:val="20"/>
              </w:rPr>
              <w:lastRenderedPageBreak/>
              <w:t>w otaczającej rzeczywistości i ich zastosowań (poznane na lekcji)</w:t>
            </w:r>
          </w:p>
          <w:p w14:paraId="00BEB543"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posługuje się pojęciem ładunku elementarnego; podaje symbol ładunku elementarnego oraz wartość: e ≈ 1,6 · 10</w:t>
            </w:r>
            <w:r w:rsidRPr="005F572C">
              <w:rPr>
                <w:position w:val="5"/>
                <w:sz w:val="20"/>
                <w:szCs w:val="20"/>
              </w:rPr>
              <w:t xml:space="preserve">–19 </w:t>
            </w:r>
            <w:r w:rsidRPr="005F572C">
              <w:rPr>
                <w:sz w:val="20"/>
                <w:szCs w:val="20"/>
              </w:rPr>
              <w:t>C</w:t>
            </w:r>
          </w:p>
          <w:p w14:paraId="2F3C7693"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pacing w:val="-6"/>
                <w:sz w:val="20"/>
                <w:szCs w:val="20"/>
              </w:rPr>
            </w:pPr>
            <w:r w:rsidRPr="005F572C">
              <w:rPr>
                <w:spacing w:val="-6"/>
                <w:sz w:val="20"/>
                <w:szCs w:val="20"/>
              </w:rPr>
              <w:t>posługuje się pojęciem ładunku elektrycznego jako wielokrotności ładunku elementarnego; stosuje jednostkę ładunku (1 C)</w:t>
            </w:r>
          </w:p>
          <w:p w14:paraId="3D9DB7D3"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wyjaśnia na przykładach, kiedy ciało jest naładowane dodatnio, a kiedy jest naładowane ujemnie</w:t>
            </w:r>
          </w:p>
          <w:p w14:paraId="66A1F77F"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posługuje się pojęciem jonu; wyjaśnia, kiedy powstaje jon dodatni, a kiedy – jon ujemny</w:t>
            </w:r>
          </w:p>
          <w:p w14:paraId="6EA0C390"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doświadczalnie odróżnia przewodniki od izolatorów; wskazuje ich przykłady</w:t>
            </w:r>
          </w:p>
          <w:p w14:paraId="287B51E4"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 xml:space="preserve">informuje, że dobre przewodniki </w:t>
            </w:r>
            <w:r w:rsidRPr="005F572C">
              <w:rPr>
                <w:sz w:val="20"/>
                <w:szCs w:val="20"/>
              </w:rPr>
              <w:br/>
              <w:t>elektryczności są również dobrymi przewodnikami ciepła; wymienia przykłady zastosowań przewodników i izolatorów w otaczającej rzeczywistości</w:t>
            </w:r>
          </w:p>
          <w:p w14:paraId="1E0164EF"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stosuje zasadę zachowania ładunku elektrycznego</w:t>
            </w:r>
          </w:p>
          <w:p w14:paraId="3689D4C7"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opisuje budowę oraz zasadę działania elektroskopu; posługuje się elektroskopem</w:t>
            </w:r>
          </w:p>
          <w:p w14:paraId="60B4B9B9"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opisuje przemieszczanie się ładunków w przewodnikach pod wpływem oddziaływania ładunku zewnętrznego (indukcja elektrostatyczna)</w:t>
            </w:r>
          </w:p>
          <w:p w14:paraId="1045C979"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lastRenderedPageBreak/>
              <w:t>podaje przykłady skutków i wykorzystania indukcji elektrostatycznej</w:t>
            </w:r>
          </w:p>
          <w:p w14:paraId="604EE393" w14:textId="77777777" w:rsidR="00A07A8C" w:rsidRPr="005F572C" w:rsidRDefault="00A07A8C" w:rsidP="004A6608">
            <w:pPr>
              <w:pStyle w:val="TableParagraph"/>
              <w:tabs>
                <w:tab w:val="left" w:pos="393"/>
              </w:tabs>
              <w:spacing w:after="20" w:line="220" w:lineRule="exact"/>
              <w:ind w:left="170"/>
              <w:rPr>
                <w:sz w:val="20"/>
                <w:szCs w:val="20"/>
              </w:rPr>
            </w:pPr>
          </w:p>
        </w:tc>
        <w:tc>
          <w:tcPr>
            <w:tcW w:w="0" w:type="auto"/>
            <w:shd w:val="clear" w:color="auto" w:fill="FFFFFF" w:themeFill="background1"/>
          </w:tcPr>
          <w:p w14:paraId="4D7D5638" w14:textId="77777777" w:rsidR="00A07A8C" w:rsidRPr="005F572C" w:rsidRDefault="00A07A8C" w:rsidP="004A6608">
            <w:pPr>
              <w:pStyle w:val="TableParagraph"/>
              <w:spacing w:after="20" w:line="210" w:lineRule="exact"/>
              <w:ind w:left="170" w:hanging="170"/>
              <w:rPr>
                <w:sz w:val="20"/>
                <w:szCs w:val="20"/>
              </w:rPr>
            </w:pPr>
            <w:r w:rsidRPr="005F572C">
              <w:rPr>
                <w:sz w:val="20"/>
                <w:szCs w:val="20"/>
              </w:rPr>
              <w:lastRenderedPageBreak/>
              <w:t>Uczeń:</w:t>
            </w:r>
          </w:p>
          <w:p w14:paraId="5C6177B0" w14:textId="77777777" w:rsidR="00A07A8C" w:rsidRPr="005F572C" w:rsidRDefault="00A07A8C" w:rsidP="00A07A8C">
            <w:pPr>
              <w:pStyle w:val="TableParagraph"/>
              <w:numPr>
                <w:ilvl w:val="0"/>
                <w:numId w:val="23"/>
              </w:numPr>
              <w:tabs>
                <w:tab w:val="left" w:pos="224"/>
              </w:tabs>
              <w:autoSpaceDE w:val="0"/>
              <w:autoSpaceDN w:val="0"/>
              <w:spacing w:after="20" w:line="210" w:lineRule="exact"/>
              <w:ind w:left="170"/>
              <w:rPr>
                <w:sz w:val="20"/>
                <w:szCs w:val="20"/>
              </w:rPr>
            </w:pPr>
            <w:r w:rsidRPr="005F572C">
              <w:rPr>
                <w:sz w:val="20"/>
                <w:szCs w:val="20"/>
              </w:rPr>
              <w:t>wskazuje przykłady oddziaływań elektro-statycznych w otaczającej rzeczywistości i ich zastosowań (inne niż poznane na lekcji)</w:t>
            </w:r>
          </w:p>
          <w:p w14:paraId="22397082" w14:textId="77777777" w:rsidR="00A07A8C" w:rsidRPr="005F572C" w:rsidRDefault="00A07A8C" w:rsidP="00A07A8C">
            <w:pPr>
              <w:pStyle w:val="TableParagraph"/>
              <w:numPr>
                <w:ilvl w:val="0"/>
                <w:numId w:val="23"/>
              </w:numPr>
              <w:tabs>
                <w:tab w:val="left" w:pos="222"/>
              </w:tabs>
              <w:autoSpaceDE w:val="0"/>
              <w:autoSpaceDN w:val="0"/>
              <w:spacing w:after="20" w:line="210" w:lineRule="exact"/>
              <w:ind w:left="170"/>
              <w:rPr>
                <w:sz w:val="20"/>
                <w:szCs w:val="20"/>
              </w:rPr>
            </w:pPr>
            <w:r w:rsidRPr="005F572C">
              <w:rPr>
                <w:sz w:val="20"/>
                <w:szCs w:val="20"/>
              </w:rPr>
              <w:t>posługuje się pojęciem elektronów swobodnych; wykazuje, że w metalach znajdują się elektrony swobodne, a w izolatorach elektrony są związane z atomami; na tej podstawie uzasadnia podział substancji na przewodniki i izolatory</w:t>
            </w:r>
          </w:p>
          <w:p w14:paraId="109DEF57" w14:textId="77777777" w:rsidR="00A07A8C" w:rsidRPr="005F572C" w:rsidRDefault="00A07A8C" w:rsidP="00A07A8C">
            <w:pPr>
              <w:pStyle w:val="TableParagraph"/>
              <w:numPr>
                <w:ilvl w:val="0"/>
                <w:numId w:val="23"/>
              </w:numPr>
              <w:tabs>
                <w:tab w:val="left" w:pos="222"/>
              </w:tabs>
              <w:autoSpaceDE w:val="0"/>
              <w:autoSpaceDN w:val="0"/>
              <w:spacing w:after="20" w:line="210" w:lineRule="exact"/>
              <w:ind w:left="170"/>
              <w:rPr>
                <w:sz w:val="20"/>
                <w:szCs w:val="20"/>
              </w:rPr>
            </w:pPr>
            <w:r w:rsidRPr="005F572C">
              <w:rPr>
                <w:sz w:val="20"/>
                <w:szCs w:val="20"/>
              </w:rPr>
              <w:t xml:space="preserve">wyjaśnia wyniki obserwacji przeprowadzonych doświadczeń związanych z elektryzowaniem przewodników; uzasadnia na </w:t>
            </w:r>
            <w:r w:rsidRPr="005F572C">
              <w:rPr>
                <w:sz w:val="20"/>
                <w:szCs w:val="20"/>
              </w:rPr>
              <w:lastRenderedPageBreak/>
              <w:t>przykładach, że przewodnik można naelektryzować wtedy, gdy odizoluje się go od ziemi</w:t>
            </w:r>
          </w:p>
          <w:p w14:paraId="15F3945B" w14:textId="77777777" w:rsidR="00A07A8C" w:rsidRPr="005F572C" w:rsidRDefault="00A07A8C" w:rsidP="00A07A8C">
            <w:pPr>
              <w:pStyle w:val="TableParagraph"/>
              <w:numPr>
                <w:ilvl w:val="0"/>
                <w:numId w:val="23"/>
              </w:numPr>
              <w:tabs>
                <w:tab w:val="left" w:pos="222"/>
              </w:tabs>
              <w:autoSpaceDE w:val="0"/>
              <w:autoSpaceDN w:val="0"/>
              <w:spacing w:after="20" w:line="220" w:lineRule="exact"/>
              <w:ind w:left="170"/>
              <w:rPr>
                <w:sz w:val="20"/>
                <w:szCs w:val="20"/>
              </w:rPr>
            </w:pPr>
            <w:r w:rsidRPr="005F572C">
              <w:rPr>
                <w:sz w:val="20"/>
                <w:szCs w:val="20"/>
              </w:rPr>
              <w:t>wyjaśnia, na czym polega uziemienie ciała naelektryzowanego i zobojętnienie zgromadzonego na nim ładunku elektrycznego</w:t>
            </w:r>
          </w:p>
          <w:p w14:paraId="3C8F1FEE" w14:textId="77777777" w:rsidR="00A07A8C" w:rsidRPr="005F572C" w:rsidRDefault="00A07A8C" w:rsidP="00A07A8C">
            <w:pPr>
              <w:pStyle w:val="TableParagraph"/>
              <w:numPr>
                <w:ilvl w:val="0"/>
                <w:numId w:val="23"/>
              </w:numPr>
              <w:tabs>
                <w:tab w:val="left" w:pos="222"/>
              </w:tabs>
              <w:autoSpaceDE w:val="0"/>
              <w:autoSpaceDN w:val="0"/>
              <w:spacing w:after="20" w:line="220" w:lineRule="exact"/>
              <w:ind w:left="170"/>
              <w:rPr>
                <w:sz w:val="20"/>
                <w:szCs w:val="20"/>
              </w:rPr>
            </w:pPr>
            <w:r w:rsidRPr="005F572C">
              <w:rPr>
                <w:sz w:val="20"/>
                <w:szCs w:val="20"/>
              </w:rPr>
              <w:t>opisuje działanie i zastosowanie piorunochronu</w:t>
            </w:r>
          </w:p>
          <w:p w14:paraId="59C8C221" w14:textId="77777777" w:rsidR="00A07A8C" w:rsidRPr="005F572C" w:rsidRDefault="00A07A8C" w:rsidP="00A07A8C">
            <w:pPr>
              <w:pStyle w:val="TableParagraph"/>
              <w:numPr>
                <w:ilvl w:val="0"/>
                <w:numId w:val="23"/>
              </w:numPr>
              <w:tabs>
                <w:tab w:val="left" w:pos="222"/>
              </w:tabs>
              <w:autoSpaceDE w:val="0"/>
              <w:autoSpaceDN w:val="0"/>
              <w:spacing w:after="20" w:line="220" w:lineRule="exact"/>
              <w:ind w:left="170"/>
              <w:rPr>
                <w:i/>
                <w:sz w:val="20"/>
                <w:szCs w:val="20"/>
              </w:rPr>
            </w:pPr>
            <w:r w:rsidRPr="005F572C">
              <w:rPr>
                <w:sz w:val="20"/>
                <w:szCs w:val="20"/>
              </w:rPr>
              <w:t xml:space="preserve">rozwiązuje zadania bardziej złożone, ale typowe, dotyczące treści rozdziału </w:t>
            </w:r>
            <w:r w:rsidRPr="005F572C">
              <w:rPr>
                <w:i/>
                <w:sz w:val="20"/>
                <w:szCs w:val="20"/>
              </w:rPr>
              <w:t>Elektrostatyka</w:t>
            </w:r>
          </w:p>
          <w:p w14:paraId="05CC4F92" w14:textId="77777777" w:rsidR="00A07A8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 xml:space="preserve">posługuje się informacjami pochodzącymi z analizy przeczytanych tekstów (w tym popularnonaukowych) dotyczących treści rozdziału </w:t>
            </w:r>
            <w:r w:rsidRPr="005F572C">
              <w:rPr>
                <w:i/>
                <w:sz w:val="20"/>
                <w:szCs w:val="20"/>
              </w:rPr>
              <w:t xml:space="preserve">Elektrostatyka </w:t>
            </w:r>
            <w:r w:rsidRPr="005F572C">
              <w:rPr>
                <w:sz w:val="20"/>
                <w:szCs w:val="20"/>
              </w:rPr>
              <w:t xml:space="preserve">(w szczególności tekstu: </w:t>
            </w:r>
            <w:r w:rsidRPr="005F572C">
              <w:rPr>
                <w:i/>
                <w:sz w:val="20"/>
                <w:szCs w:val="20"/>
              </w:rPr>
              <w:t>Gdzie wykorzystuje się elektryzowanie ciał</w:t>
            </w:r>
            <w:r w:rsidRPr="005F572C">
              <w:rPr>
                <w:sz w:val="20"/>
                <w:szCs w:val="20"/>
              </w:rPr>
              <w:t xml:space="preserve">) </w:t>
            </w:r>
          </w:p>
          <w:p w14:paraId="0A1556E1" w14:textId="77777777" w:rsidR="00A07A8C" w:rsidRPr="005F572C" w:rsidRDefault="00A07A8C" w:rsidP="00A07A8C">
            <w:pPr>
              <w:pStyle w:val="TableParagraph"/>
              <w:numPr>
                <w:ilvl w:val="0"/>
                <w:numId w:val="24"/>
              </w:numPr>
              <w:tabs>
                <w:tab w:val="left" w:pos="223"/>
              </w:tabs>
              <w:autoSpaceDE w:val="0"/>
              <w:autoSpaceDN w:val="0"/>
              <w:spacing w:after="20" w:line="220" w:lineRule="exact"/>
              <w:ind w:left="170" w:hanging="170"/>
              <w:rPr>
                <w:sz w:val="20"/>
                <w:szCs w:val="20"/>
              </w:rPr>
            </w:pPr>
            <w:r w:rsidRPr="005F572C">
              <w:rPr>
                <w:sz w:val="20"/>
                <w:szCs w:val="20"/>
              </w:rPr>
              <w:t>przeprowadza doświadczenia:</w:t>
            </w:r>
          </w:p>
          <w:p w14:paraId="6FB2AA1C" w14:textId="77777777" w:rsidR="00A07A8C" w:rsidRPr="005F572C" w:rsidRDefault="00A07A8C" w:rsidP="00A07A8C">
            <w:pPr>
              <w:pStyle w:val="TableParagraph"/>
              <w:numPr>
                <w:ilvl w:val="2"/>
                <w:numId w:val="26"/>
              </w:numPr>
              <w:tabs>
                <w:tab w:val="left" w:pos="393"/>
              </w:tabs>
              <w:autoSpaceDE w:val="0"/>
              <w:autoSpaceDN w:val="0"/>
              <w:spacing w:after="20" w:line="220" w:lineRule="exact"/>
              <w:ind w:left="340" w:hanging="170"/>
              <w:rPr>
                <w:sz w:val="20"/>
                <w:szCs w:val="20"/>
              </w:rPr>
            </w:pPr>
            <w:r w:rsidRPr="005F572C">
              <w:rPr>
                <w:sz w:val="20"/>
                <w:szCs w:val="20"/>
              </w:rPr>
              <w:t>doświadczenie ilustrujące elektryzowanie ciał przez pocieranie oraz oddziaływanie ciał naelektryzowanych,</w:t>
            </w:r>
          </w:p>
          <w:p w14:paraId="3434F31A" w14:textId="77777777" w:rsidR="00A07A8C" w:rsidRPr="005F572C" w:rsidRDefault="00A07A8C" w:rsidP="00A07A8C">
            <w:pPr>
              <w:pStyle w:val="TableParagraph"/>
              <w:numPr>
                <w:ilvl w:val="2"/>
                <w:numId w:val="26"/>
              </w:numPr>
              <w:tabs>
                <w:tab w:val="left" w:pos="393"/>
              </w:tabs>
              <w:autoSpaceDE w:val="0"/>
              <w:autoSpaceDN w:val="0"/>
              <w:spacing w:after="20" w:line="220" w:lineRule="exact"/>
              <w:ind w:left="340" w:hanging="170"/>
              <w:rPr>
                <w:sz w:val="20"/>
                <w:szCs w:val="20"/>
              </w:rPr>
            </w:pPr>
            <w:r w:rsidRPr="005F572C">
              <w:rPr>
                <w:sz w:val="20"/>
                <w:szCs w:val="20"/>
              </w:rPr>
              <w:t>doświadczenie wykazujące, że przewodnik można naelektryzować,</w:t>
            </w:r>
          </w:p>
          <w:p w14:paraId="6E5EFAE5" w14:textId="77777777" w:rsidR="00A07A8C" w:rsidRPr="005F572C" w:rsidRDefault="00A07A8C" w:rsidP="00A07A8C">
            <w:pPr>
              <w:pStyle w:val="TableParagraph"/>
              <w:numPr>
                <w:ilvl w:val="2"/>
                <w:numId w:val="26"/>
              </w:numPr>
              <w:tabs>
                <w:tab w:val="left" w:pos="393"/>
              </w:tabs>
              <w:autoSpaceDE w:val="0"/>
              <w:autoSpaceDN w:val="0"/>
              <w:spacing w:after="20" w:line="220" w:lineRule="exact"/>
              <w:ind w:left="340" w:hanging="170"/>
              <w:rPr>
                <w:sz w:val="20"/>
                <w:szCs w:val="20"/>
              </w:rPr>
            </w:pPr>
            <w:r w:rsidRPr="005F572C">
              <w:rPr>
                <w:sz w:val="20"/>
                <w:szCs w:val="20"/>
              </w:rPr>
              <w:t>elektryzowanie ciał przez zbliżenie ciała naelektryzowanego,</w:t>
            </w:r>
          </w:p>
          <w:p w14:paraId="4CCC03D9" w14:textId="77777777" w:rsidR="00A07A8C" w:rsidRPr="005F572C" w:rsidRDefault="00A07A8C" w:rsidP="00A07A8C">
            <w:pPr>
              <w:pStyle w:val="TableParagraph"/>
              <w:numPr>
                <w:ilvl w:val="0"/>
                <w:numId w:val="23"/>
              </w:numPr>
              <w:tabs>
                <w:tab w:val="left" w:pos="224"/>
              </w:tabs>
              <w:autoSpaceDE w:val="0"/>
              <w:autoSpaceDN w:val="0"/>
              <w:spacing w:after="20" w:line="220" w:lineRule="exact"/>
              <w:ind w:left="170"/>
              <w:rPr>
                <w:sz w:val="20"/>
                <w:szCs w:val="20"/>
              </w:rPr>
            </w:pPr>
            <w:r w:rsidRPr="005F572C">
              <w:rPr>
                <w:sz w:val="20"/>
                <w:szCs w:val="20"/>
              </w:rPr>
              <w:t xml:space="preserve">rozwiązuje proste zadania dotyczące treści rozdziału </w:t>
            </w:r>
            <w:r w:rsidRPr="005F572C">
              <w:rPr>
                <w:i/>
                <w:sz w:val="20"/>
                <w:szCs w:val="20"/>
              </w:rPr>
              <w:t>Elektrostatyka</w:t>
            </w:r>
          </w:p>
        </w:tc>
        <w:tc>
          <w:tcPr>
            <w:tcW w:w="0" w:type="auto"/>
            <w:shd w:val="clear" w:color="auto" w:fill="FFFFFF" w:themeFill="background1"/>
          </w:tcPr>
          <w:p w14:paraId="49BC81F6" w14:textId="77777777" w:rsidR="00A07A8C" w:rsidRDefault="00A07A8C" w:rsidP="004A6608">
            <w:pPr>
              <w:pStyle w:val="TableParagraph"/>
              <w:tabs>
                <w:tab w:val="left" w:pos="222"/>
              </w:tabs>
              <w:spacing w:after="20" w:line="210" w:lineRule="exact"/>
              <w:rPr>
                <w:sz w:val="20"/>
                <w:szCs w:val="20"/>
              </w:rPr>
            </w:pPr>
            <w:r>
              <w:rPr>
                <w:sz w:val="20"/>
                <w:szCs w:val="20"/>
              </w:rPr>
              <w:lastRenderedPageBreak/>
              <w:t>Uczeń:</w:t>
            </w:r>
            <w:r w:rsidRPr="005F572C">
              <w:rPr>
                <w:sz w:val="20"/>
                <w:szCs w:val="20"/>
              </w:rPr>
              <w:t xml:space="preserve"> </w:t>
            </w:r>
          </w:p>
          <w:p w14:paraId="5FD283F2" w14:textId="77777777" w:rsidR="00A07A8C" w:rsidRPr="005F572C" w:rsidRDefault="00A07A8C" w:rsidP="00A07A8C">
            <w:pPr>
              <w:pStyle w:val="TableParagraph"/>
              <w:numPr>
                <w:ilvl w:val="0"/>
                <w:numId w:val="23"/>
              </w:numPr>
              <w:tabs>
                <w:tab w:val="left" w:pos="222"/>
              </w:tabs>
              <w:autoSpaceDE w:val="0"/>
              <w:autoSpaceDN w:val="0"/>
              <w:spacing w:after="20" w:line="210" w:lineRule="exact"/>
              <w:ind w:left="170"/>
              <w:rPr>
                <w:sz w:val="20"/>
                <w:szCs w:val="20"/>
              </w:rPr>
            </w:pPr>
            <w:r w:rsidRPr="005F572C">
              <w:rPr>
                <w:sz w:val="20"/>
                <w:szCs w:val="20"/>
              </w:rPr>
              <w:t>opisuje budowę i zastosowanie maszyny elektrostatycznej</w:t>
            </w:r>
          </w:p>
          <w:p w14:paraId="2A1CC2FE" w14:textId="77777777" w:rsidR="00A07A8C" w:rsidRPr="005F572C" w:rsidRDefault="00A07A8C" w:rsidP="00A07A8C">
            <w:pPr>
              <w:pStyle w:val="TableParagraph"/>
              <w:numPr>
                <w:ilvl w:val="0"/>
                <w:numId w:val="23"/>
              </w:numPr>
              <w:tabs>
                <w:tab w:val="left" w:pos="222"/>
              </w:tabs>
              <w:autoSpaceDE w:val="0"/>
              <w:autoSpaceDN w:val="0"/>
              <w:spacing w:after="20" w:line="210" w:lineRule="exact"/>
              <w:ind w:left="170"/>
              <w:rPr>
                <w:sz w:val="20"/>
                <w:szCs w:val="20"/>
              </w:rPr>
            </w:pPr>
            <w:r w:rsidRPr="005F572C">
              <w:rPr>
                <w:sz w:val="20"/>
                <w:szCs w:val="20"/>
              </w:rPr>
              <w:t xml:space="preserve">porównuje oddziaływania </w:t>
            </w:r>
          </w:p>
          <w:p w14:paraId="2C714937" w14:textId="77777777" w:rsidR="00A07A8C" w:rsidRPr="005F572C" w:rsidRDefault="00A07A8C" w:rsidP="004A6608">
            <w:pPr>
              <w:pStyle w:val="TableParagraph"/>
              <w:tabs>
                <w:tab w:val="left" w:pos="222"/>
              </w:tabs>
              <w:spacing w:after="20" w:line="210" w:lineRule="exact"/>
              <w:ind w:left="170"/>
              <w:rPr>
                <w:sz w:val="20"/>
                <w:szCs w:val="20"/>
              </w:rPr>
            </w:pPr>
            <w:r w:rsidRPr="005F572C">
              <w:rPr>
                <w:sz w:val="20"/>
                <w:szCs w:val="20"/>
              </w:rPr>
              <w:t>elektrostatyczne i grawitacyjne</w:t>
            </w:r>
          </w:p>
          <w:p w14:paraId="11128CA3" w14:textId="77777777" w:rsidR="00A07A8C" w:rsidRPr="005F572C" w:rsidRDefault="00A07A8C" w:rsidP="00A07A8C">
            <w:pPr>
              <w:pStyle w:val="TableParagraph"/>
              <w:numPr>
                <w:ilvl w:val="0"/>
                <w:numId w:val="23"/>
              </w:numPr>
              <w:tabs>
                <w:tab w:val="left" w:pos="222"/>
              </w:tabs>
              <w:autoSpaceDE w:val="0"/>
              <w:autoSpaceDN w:val="0"/>
              <w:spacing w:after="20" w:line="210" w:lineRule="exact"/>
              <w:ind w:left="170"/>
              <w:rPr>
                <w:sz w:val="20"/>
                <w:szCs w:val="20"/>
              </w:rPr>
            </w:pPr>
            <w:r w:rsidRPr="005F572C">
              <w:rPr>
                <w:sz w:val="20"/>
                <w:szCs w:val="20"/>
              </w:rPr>
              <w:t xml:space="preserve">wykazuje, że 1 C jest bardzo dużym ładunkiem elektrycznym (zawiera </w:t>
            </w:r>
            <w:r w:rsidRPr="005F572C">
              <w:rPr>
                <w:sz w:val="20"/>
                <w:szCs w:val="20"/>
              </w:rPr>
              <w:br/>
              <w:t>6,24</w:t>
            </w:r>
            <w:r w:rsidRPr="005F572C">
              <w:rPr>
                <w:spacing w:val="-240"/>
                <w:sz w:val="20"/>
                <w:szCs w:val="20"/>
              </w:rPr>
              <w:t xml:space="preserve"> ·</w:t>
            </w:r>
            <w:r w:rsidRPr="005F572C">
              <w:rPr>
                <w:sz w:val="20"/>
                <w:szCs w:val="20"/>
              </w:rPr>
              <w:t xml:space="preserve"> 10</w:t>
            </w:r>
            <w:r w:rsidRPr="005F572C">
              <w:rPr>
                <w:position w:val="5"/>
                <w:sz w:val="20"/>
                <w:szCs w:val="20"/>
              </w:rPr>
              <w:t xml:space="preserve">18 </w:t>
            </w:r>
            <w:r w:rsidRPr="005F572C">
              <w:rPr>
                <w:sz w:val="20"/>
                <w:szCs w:val="20"/>
              </w:rPr>
              <w:t xml:space="preserve">ładunków elementarnych: </w:t>
            </w:r>
            <w:r w:rsidRPr="005F572C">
              <w:rPr>
                <w:sz w:val="20"/>
                <w:szCs w:val="20"/>
              </w:rPr>
              <w:br/>
              <w:t>1 C = 6,24 · 10</w:t>
            </w:r>
            <w:r w:rsidRPr="005F572C">
              <w:rPr>
                <w:position w:val="5"/>
                <w:sz w:val="20"/>
                <w:szCs w:val="20"/>
              </w:rPr>
              <w:t>18</w:t>
            </w:r>
            <w:r w:rsidRPr="005F572C">
              <w:rPr>
                <w:i/>
                <w:sz w:val="20"/>
                <w:szCs w:val="20"/>
              </w:rPr>
              <w:t>e</w:t>
            </w:r>
            <w:r w:rsidRPr="005F572C">
              <w:rPr>
                <w:sz w:val="20"/>
                <w:szCs w:val="20"/>
              </w:rPr>
              <w:t>)</w:t>
            </w:r>
          </w:p>
          <w:p w14:paraId="0FAA11E6" w14:textId="77777777" w:rsidR="00A07A8C" w:rsidRPr="005F572C" w:rsidRDefault="00A07A8C" w:rsidP="00A07A8C">
            <w:pPr>
              <w:pStyle w:val="TableParagraph"/>
              <w:numPr>
                <w:ilvl w:val="0"/>
                <w:numId w:val="23"/>
              </w:numPr>
              <w:tabs>
                <w:tab w:val="left" w:pos="222"/>
              </w:tabs>
              <w:autoSpaceDE w:val="0"/>
              <w:autoSpaceDN w:val="0"/>
              <w:spacing w:after="20" w:line="210" w:lineRule="exact"/>
              <w:ind w:left="170"/>
              <w:rPr>
                <w:sz w:val="20"/>
                <w:szCs w:val="20"/>
              </w:rPr>
            </w:pPr>
            <w:r w:rsidRPr="005F572C">
              <w:rPr>
                <w:sz w:val="20"/>
                <w:szCs w:val="20"/>
              </w:rPr>
              <w:t xml:space="preserve">rozwiązuje zadania z wykorzystaniem zależności, że każdy ładunek elektryczny jest wielokrotnością ładunku elementarne-go; przelicza podwielokrotności, przeprowadza obliczenia i zapisuje wynik zgodnie </w:t>
            </w:r>
            <w:r w:rsidRPr="005F572C">
              <w:rPr>
                <w:sz w:val="20"/>
                <w:szCs w:val="20"/>
              </w:rPr>
              <w:lastRenderedPageBreak/>
              <w:t>z zasadami zaokrąglania, z zachowaniem liczby cyfr znaczących wynikającej z danych</w:t>
            </w:r>
          </w:p>
          <w:p w14:paraId="0A7D5F61" w14:textId="77777777" w:rsidR="00A07A8C" w:rsidRPr="005F572C" w:rsidRDefault="00A07A8C" w:rsidP="00A07A8C">
            <w:pPr>
              <w:pStyle w:val="TableParagraph"/>
              <w:numPr>
                <w:ilvl w:val="0"/>
                <w:numId w:val="23"/>
              </w:numPr>
              <w:tabs>
                <w:tab w:val="left" w:pos="222"/>
              </w:tabs>
              <w:autoSpaceDE w:val="0"/>
              <w:autoSpaceDN w:val="0"/>
              <w:spacing w:after="20" w:line="220" w:lineRule="exact"/>
              <w:ind w:left="170"/>
              <w:rPr>
                <w:sz w:val="20"/>
                <w:szCs w:val="20"/>
              </w:rPr>
            </w:pPr>
            <w:r w:rsidRPr="005F572C">
              <w:rPr>
                <w:sz w:val="20"/>
                <w:szCs w:val="20"/>
              </w:rPr>
              <w:t>projektuje i przeprowadza:</w:t>
            </w:r>
          </w:p>
          <w:p w14:paraId="06C0AFE8" w14:textId="77777777" w:rsidR="00A07A8C" w:rsidRPr="005F572C" w:rsidRDefault="00A07A8C" w:rsidP="00A07A8C">
            <w:pPr>
              <w:pStyle w:val="TableParagraph"/>
              <w:numPr>
                <w:ilvl w:val="2"/>
                <w:numId w:val="27"/>
              </w:numPr>
              <w:tabs>
                <w:tab w:val="left" w:pos="392"/>
              </w:tabs>
              <w:autoSpaceDE w:val="0"/>
              <w:autoSpaceDN w:val="0"/>
              <w:spacing w:after="20" w:line="220" w:lineRule="exact"/>
              <w:ind w:left="340"/>
              <w:rPr>
                <w:sz w:val="20"/>
                <w:szCs w:val="20"/>
              </w:rPr>
            </w:pPr>
            <w:r w:rsidRPr="005F572C">
              <w:rPr>
                <w:sz w:val="20"/>
                <w:szCs w:val="20"/>
              </w:rPr>
              <w:t>doświadczenie ilustrujące właściwości ciał naelektryzowanych,</w:t>
            </w:r>
          </w:p>
          <w:p w14:paraId="29291C71" w14:textId="77777777" w:rsidR="00A07A8C" w:rsidRPr="005F572C" w:rsidRDefault="00A07A8C" w:rsidP="00A07A8C">
            <w:pPr>
              <w:pStyle w:val="TableParagraph"/>
              <w:numPr>
                <w:ilvl w:val="2"/>
                <w:numId w:val="27"/>
              </w:numPr>
              <w:tabs>
                <w:tab w:val="left" w:pos="392"/>
              </w:tabs>
              <w:autoSpaceDE w:val="0"/>
              <w:autoSpaceDN w:val="0"/>
              <w:spacing w:after="20" w:line="220" w:lineRule="exact"/>
              <w:ind w:left="340"/>
              <w:rPr>
                <w:sz w:val="20"/>
                <w:szCs w:val="20"/>
              </w:rPr>
            </w:pPr>
            <w:r w:rsidRPr="005F572C">
              <w:rPr>
                <w:sz w:val="20"/>
                <w:szCs w:val="20"/>
              </w:rPr>
              <w:t>doświadczenie ilustrujące skutki indukcji elektrostatycznej,</w:t>
            </w:r>
          </w:p>
          <w:p w14:paraId="2934E7A1" w14:textId="77777777" w:rsidR="00A07A8C" w:rsidRPr="005F572C" w:rsidRDefault="00A07A8C" w:rsidP="004A6608">
            <w:pPr>
              <w:pStyle w:val="TableParagraph"/>
              <w:tabs>
                <w:tab w:val="left" w:pos="392"/>
              </w:tabs>
              <w:spacing w:after="20" w:line="220" w:lineRule="exact"/>
              <w:ind w:left="170"/>
              <w:rPr>
                <w:sz w:val="20"/>
                <w:szCs w:val="20"/>
              </w:rPr>
            </w:pPr>
            <w:r w:rsidRPr="005F572C">
              <w:rPr>
                <w:sz w:val="20"/>
                <w:szCs w:val="20"/>
              </w:rPr>
              <w:t>krytycznie ocenia ich wyniki; wskazuje czynniki istotne i nieistotne dla wyników doświadczeń; formułuje wnioski na podstawie wyników doświadczeń</w:t>
            </w:r>
          </w:p>
          <w:p w14:paraId="6DA6D763" w14:textId="77777777" w:rsidR="00A07A8C" w:rsidRPr="005F572C" w:rsidRDefault="00A07A8C" w:rsidP="004A6608">
            <w:pPr>
              <w:pStyle w:val="TableParagraph"/>
              <w:spacing w:after="20"/>
              <w:ind w:left="170" w:hanging="170"/>
              <w:rPr>
                <w:sz w:val="20"/>
                <w:szCs w:val="20"/>
              </w:rPr>
            </w:pPr>
          </w:p>
        </w:tc>
        <w:tc>
          <w:tcPr>
            <w:tcW w:w="0" w:type="auto"/>
            <w:shd w:val="clear" w:color="auto" w:fill="FFFFFF" w:themeFill="background1"/>
          </w:tcPr>
          <w:p w14:paraId="34A1F13E" w14:textId="77777777" w:rsidR="00A07A8C" w:rsidRPr="005F572C" w:rsidRDefault="00A07A8C" w:rsidP="004A6608">
            <w:pPr>
              <w:pStyle w:val="TableParagraph"/>
              <w:spacing w:after="20"/>
              <w:ind w:left="170" w:hanging="170"/>
              <w:rPr>
                <w:sz w:val="20"/>
                <w:szCs w:val="20"/>
              </w:rPr>
            </w:pPr>
            <w:r w:rsidRPr="005F572C">
              <w:rPr>
                <w:sz w:val="20"/>
                <w:szCs w:val="20"/>
              </w:rPr>
              <w:lastRenderedPageBreak/>
              <w:t>Uczeń:</w:t>
            </w:r>
          </w:p>
          <w:p w14:paraId="43B0B02A" w14:textId="77777777" w:rsidR="00A07A8C" w:rsidRPr="005F572C" w:rsidRDefault="00A07A8C" w:rsidP="00A07A8C">
            <w:pPr>
              <w:pStyle w:val="TableParagraph"/>
              <w:numPr>
                <w:ilvl w:val="0"/>
                <w:numId w:val="22"/>
              </w:numPr>
              <w:tabs>
                <w:tab w:val="left" w:pos="224"/>
              </w:tabs>
              <w:autoSpaceDE w:val="0"/>
              <w:autoSpaceDN w:val="0"/>
              <w:spacing w:after="20"/>
              <w:rPr>
                <w:sz w:val="20"/>
                <w:szCs w:val="20"/>
              </w:rPr>
            </w:pPr>
            <w:r w:rsidRPr="005F572C">
              <w:rPr>
                <w:sz w:val="20"/>
                <w:szCs w:val="20"/>
              </w:rPr>
              <w:t>posługuje się pojęciem dipolu elektrycznego do wyjaśnienia skutków indukcji elektrostatycznej</w:t>
            </w:r>
          </w:p>
          <w:p w14:paraId="6C631086" w14:textId="77777777" w:rsidR="00A07A8C" w:rsidRPr="005F572C" w:rsidRDefault="00A07A8C" w:rsidP="00A07A8C">
            <w:pPr>
              <w:pStyle w:val="TableParagraph"/>
              <w:numPr>
                <w:ilvl w:val="0"/>
                <w:numId w:val="22"/>
              </w:numPr>
              <w:tabs>
                <w:tab w:val="left" w:pos="224"/>
              </w:tabs>
              <w:autoSpaceDE w:val="0"/>
              <w:autoSpaceDN w:val="0"/>
              <w:spacing w:after="20"/>
              <w:rPr>
                <w:sz w:val="20"/>
                <w:szCs w:val="20"/>
              </w:rPr>
            </w:pPr>
            <w:r w:rsidRPr="005F572C">
              <w:rPr>
                <w:sz w:val="20"/>
                <w:szCs w:val="20"/>
              </w:rPr>
              <w:t xml:space="preserve">realizuje własny projekt dotyczący treści rozdziału </w:t>
            </w:r>
            <w:r w:rsidRPr="005F572C">
              <w:rPr>
                <w:i/>
                <w:sz w:val="20"/>
                <w:szCs w:val="20"/>
              </w:rPr>
              <w:t>Elektrostatyka</w:t>
            </w:r>
          </w:p>
          <w:p w14:paraId="2F7DD9A5" w14:textId="77777777" w:rsidR="00A07A8C" w:rsidRPr="00C50B8A" w:rsidRDefault="00A07A8C" w:rsidP="00A07A8C">
            <w:pPr>
              <w:pStyle w:val="TableParagraph"/>
              <w:numPr>
                <w:ilvl w:val="0"/>
                <w:numId w:val="22"/>
              </w:numPr>
              <w:tabs>
                <w:tab w:val="left" w:pos="224"/>
              </w:tabs>
              <w:autoSpaceDE w:val="0"/>
              <w:autoSpaceDN w:val="0"/>
              <w:spacing w:after="20"/>
              <w:rPr>
                <w:sz w:val="20"/>
                <w:szCs w:val="20"/>
              </w:rPr>
            </w:pPr>
            <w:r w:rsidRPr="005F572C">
              <w:rPr>
                <w:sz w:val="20"/>
                <w:szCs w:val="20"/>
              </w:rPr>
              <w:t xml:space="preserve">rozwiązuje zadania złożone, nietypowe, dotyczące treści rozdziału </w:t>
            </w:r>
            <w:r w:rsidRPr="005F572C">
              <w:rPr>
                <w:i/>
                <w:sz w:val="20"/>
                <w:szCs w:val="20"/>
              </w:rPr>
              <w:t>Elektrostatyka</w:t>
            </w:r>
          </w:p>
          <w:p w14:paraId="0A135740" w14:textId="77777777" w:rsidR="00A07A8C" w:rsidRPr="00254E27" w:rsidRDefault="00A07A8C" w:rsidP="00A07A8C">
            <w:pPr>
              <w:pStyle w:val="Lista0listy"/>
              <w:numPr>
                <w:ilvl w:val="0"/>
                <w:numId w:val="22"/>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samodzielnie prowadzi badania o charakterze naukowym, </w:t>
            </w:r>
          </w:p>
          <w:p w14:paraId="2306F098" w14:textId="77777777" w:rsidR="00A07A8C" w:rsidRPr="00254E27" w:rsidRDefault="00A07A8C" w:rsidP="00A07A8C">
            <w:pPr>
              <w:pStyle w:val="Lista0listy"/>
              <w:numPr>
                <w:ilvl w:val="0"/>
                <w:numId w:val="22"/>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z własnej inicjatywy pogłębia swoją wiedzę, korzystając z różnych źródeł, poszukuje zastosowań </w:t>
            </w:r>
            <w:r w:rsidRPr="00254E27">
              <w:rPr>
                <w:rFonts w:ascii="Century Gothic" w:hAnsi="Century Gothic" w:cs="Times New Roman"/>
                <w:sz w:val="20"/>
                <w:szCs w:val="20"/>
              </w:rPr>
              <w:lastRenderedPageBreak/>
              <w:t xml:space="preserve">wiedzy w praktyce, </w:t>
            </w:r>
          </w:p>
          <w:p w14:paraId="5C48AF7D" w14:textId="77777777" w:rsidR="00A07A8C" w:rsidRPr="00254E27" w:rsidRDefault="00A07A8C" w:rsidP="00A07A8C">
            <w:pPr>
              <w:pStyle w:val="Lista0listy"/>
              <w:numPr>
                <w:ilvl w:val="0"/>
                <w:numId w:val="22"/>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dzieli się swoją wiedzą z innymi uczniami, </w:t>
            </w:r>
          </w:p>
          <w:p w14:paraId="6B81380F" w14:textId="77777777" w:rsidR="00A07A8C" w:rsidRPr="005F572C" w:rsidRDefault="00A07A8C" w:rsidP="00A07A8C">
            <w:pPr>
              <w:pStyle w:val="TableParagraph"/>
              <w:numPr>
                <w:ilvl w:val="0"/>
                <w:numId w:val="22"/>
              </w:numPr>
              <w:tabs>
                <w:tab w:val="left" w:pos="224"/>
              </w:tabs>
              <w:autoSpaceDE w:val="0"/>
              <w:autoSpaceDN w:val="0"/>
              <w:spacing w:after="20"/>
              <w:rPr>
                <w:sz w:val="20"/>
                <w:szCs w:val="20"/>
              </w:rPr>
            </w:pPr>
            <w:r w:rsidRPr="00254E27">
              <w:rPr>
                <w:rFonts w:cs="Times New Roman"/>
                <w:sz w:val="20"/>
                <w:szCs w:val="20"/>
              </w:rPr>
              <w:t>osiąga sukcesy w konkursach pozaszkolnych</w:t>
            </w:r>
          </w:p>
        </w:tc>
      </w:tr>
      <w:tr w:rsidR="00A07A8C" w:rsidRPr="00567798" w14:paraId="68CFD7B2" w14:textId="77777777" w:rsidTr="004A6608">
        <w:trPr>
          <w:jc w:val="center"/>
        </w:trPr>
        <w:tc>
          <w:tcPr>
            <w:tcW w:w="0" w:type="auto"/>
            <w:gridSpan w:val="5"/>
            <w:shd w:val="clear" w:color="auto" w:fill="FFFFFF" w:themeFill="background1"/>
          </w:tcPr>
          <w:p w14:paraId="44BDAE21" w14:textId="77777777" w:rsidR="00A07A8C" w:rsidRPr="00224361" w:rsidRDefault="00A07A8C" w:rsidP="00A07A8C">
            <w:pPr>
              <w:pStyle w:val="Akapitzlist"/>
              <w:numPr>
                <w:ilvl w:val="0"/>
                <w:numId w:val="28"/>
              </w:numPr>
              <w:autoSpaceDE w:val="0"/>
              <w:autoSpaceDN w:val="0"/>
              <w:ind w:hanging="264"/>
              <w:jc w:val="center"/>
              <w:rPr>
                <w:b/>
              </w:rPr>
            </w:pPr>
            <w:r w:rsidRPr="00224361">
              <w:rPr>
                <w:b/>
              </w:rPr>
              <w:lastRenderedPageBreak/>
              <w:t>PRĄD ELEKTRYCZNY</w:t>
            </w:r>
          </w:p>
          <w:p w14:paraId="3BCDFF81" w14:textId="77777777" w:rsidR="00A07A8C" w:rsidRPr="00224361" w:rsidRDefault="00A07A8C" w:rsidP="004A6608">
            <w:pPr>
              <w:pStyle w:val="Akapitzlist"/>
              <w:ind w:left="1080"/>
              <w:jc w:val="center"/>
              <w:rPr>
                <w:b/>
                <w:sz w:val="20"/>
                <w:szCs w:val="20"/>
              </w:rPr>
            </w:pPr>
            <w:r w:rsidRPr="00224361">
              <w:rPr>
                <w:b/>
              </w:rPr>
              <w:t>Podstawa programowa: VI.7, VI.9, VI.8, VI.13, VI.16d, VI.12, VI.11, VI.10, VI 14, VI.15</w:t>
            </w:r>
          </w:p>
        </w:tc>
      </w:tr>
      <w:tr w:rsidR="00A07A8C" w:rsidRPr="00567798" w14:paraId="6FD9D622" w14:textId="77777777" w:rsidTr="004A6608">
        <w:trPr>
          <w:trHeight w:val="18391"/>
          <w:jc w:val="center"/>
        </w:trPr>
        <w:tc>
          <w:tcPr>
            <w:tcW w:w="0" w:type="auto"/>
            <w:shd w:val="clear" w:color="auto" w:fill="FFFFFF" w:themeFill="background1"/>
          </w:tcPr>
          <w:p w14:paraId="0892ADB8" w14:textId="77777777" w:rsidR="00A07A8C" w:rsidRPr="005F572C" w:rsidRDefault="00A07A8C" w:rsidP="004A6608">
            <w:pPr>
              <w:pStyle w:val="TableParagraph"/>
              <w:rPr>
                <w:sz w:val="20"/>
                <w:szCs w:val="20"/>
              </w:rPr>
            </w:pPr>
            <w:r w:rsidRPr="005F572C">
              <w:rPr>
                <w:sz w:val="20"/>
                <w:szCs w:val="20"/>
              </w:rPr>
              <w:lastRenderedPageBreak/>
              <w:t>Uczeń:</w:t>
            </w:r>
          </w:p>
          <w:p w14:paraId="7E1F2E74"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określa umowny kierunek przepływu prądu elektrycznego</w:t>
            </w:r>
          </w:p>
          <w:p w14:paraId="0D460457"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przeprowadza doświadczenie modelowe ilustrujące, czym jest natężenie prądu, korzystając z jego opisu</w:t>
            </w:r>
          </w:p>
          <w:p w14:paraId="52213C2B"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posługuje się pojęciem natężenia prądu wraz z jego jednostką (1 A)</w:t>
            </w:r>
          </w:p>
          <w:p w14:paraId="600E3129"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posługuje się pojęciem obwodu elektrycznego; podaje warunki przepływu prądu elektrycznego w obwodzie elektrycznym</w:t>
            </w:r>
          </w:p>
          <w:p w14:paraId="1B80CF2F"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wymienia elementy prostego obwodu elektrycznego: źródło energii elektrycznej, odbiornik (np. żarówka, opornik), przewody, wyłącznik, mierniki (amperomierz, woltomierz); rozróżnia symbole graficzne tych elementów</w:t>
            </w:r>
          </w:p>
          <w:p w14:paraId="3798F705"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 xml:space="preserve">wymienia przyrządy służące do pomiaru napięcia elektrycznego i natężenia prądu elektrycznego; wyjaśnia, jak włącza się je do obwodu elektrycznego </w:t>
            </w:r>
            <w:r w:rsidRPr="005F572C">
              <w:rPr>
                <w:sz w:val="20"/>
                <w:szCs w:val="20"/>
              </w:rPr>
              <w:br/>
              <w:t>(amperomierz szeregowo, woltomierz równolegle)</w:t>
            </w:r>
          </w:p>
          <w:p w14:paraId="02495675"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 xml:space="preserve">wymienia formy energii, na jakie jest zamieniana energia elektryczna; wymienia źródła energii elektrycznej i odbiorniki; </w:t>
            </w:r>
            <w:r w:rsidRPr="005F572C">
              <w:rPr>
                <w:sz w:val="20"/>
                <w:szCs w:val="20"/>
              </w:rPr>
              <w:lastRenderedPageBreak/>
              <w:t>podaje ich przykłady</w:t>
            </w:r>
          </w:p>
          <w:p w14:paraId="52867F99"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opisuje warunki bezpiecznego korzystania z energii elektrycznej</w:t>
            </w:r>
          </w:p>
          <w:p w14:paraId="0CD9FA29" w14:textId="77777777" w:rsidR="00A07A8C" w:rsidRPr="005F572C" w:rsidRDefault="00A07A8C" w:rsidP="00A07A8C">
            <w:pPr>
              <w:pStyle w:val="TableParagraph"/>
              <w:numPr>
                <w:ilvl w:val="0"/>
                <w:numId w:val="21"/>
              </w:numPr>
              <w:tabs>
                <w:tab w:val="left" w:pos="223"/>
              </w:tabs>
              <w:autoSpaceDE w:val="0"/>
              <w:autoSpaceDN w:val="0"/>
              <w:ind w:left="170"/>
              <w:rPr>
                <w:sz w:val="20"/>
                <w:szCs w:val="20"/>
              </w:rPr>
            </w:pPr>
            <w:r w:rsidRPr="005F572C">
              <w:rPr>
                <w:sz w:val="20"/>
                <w:szCs w:val="20"/>
              </w:rPr>
              <w:t>wyodrębnia z tekstów, tabel i rysunków informacje kluczowe dla opisywanego zjawiska lub problemu</w:t>
            </w:r>
          </w:p>
          <w:p w14:paraId="215EBEC1" w14:textId="77777777" w:rsidR="00A07A8C" w:rsidRPr="005F572C" w:rsidRDefault="00A07A8C" w:rsidP="00A07A8C">
            <w:pPr>
              <w:pStyle w:val="TableParagraph"/>
              <w:numPr>
                <w:ilvl w:val="0"/>
                <w:numId w:val="21"/>
              </w:numPr>
              <w:tabs>
                <w:tab w:val="left" w:pos="223"/>
              </w:tabs>
              <w:autoSpaceDE w:val="0"/>
              <w:autoSpaceDN w:val="0"/>
              <w:ind w:left="170"/>
              <w:rPr>
                <w:i/>
                <w:sz w:val="20"/>
                <w:szCs w:val="20"/>
              </w:rPr>
            </w:pPr>
            <w:r w:rsidRPr="005F572C">
              <w:rPr>
                <w:sz w:val="20"/>
                <w:szCs w:val="20"/>
              </w:rPr>
              <w:t xml:space="preserve">rozwiązuje proste (bardzo łatwe) zadania dotyczące treści rozdziału </w:t>
            </w:r>
            <w:r w:rsidRPr="005F572C">
              <w:rPr>
                <w:i/>
                <w:sz w:val="20"/>
                <w:szCs w:val="20"/>
              </w:rPr>
              <w:t>Prąd elektryczny</w:t>
            </w:r>
          </w:p>
        </w:tc>
        <w:tc>
          <w:tcPr>
            <w:tcW w:w="0" w:type="auto"/>
            <w:shd w:val="clear" w:color="auto" w:fill="FFFFFF" w:themeFill="background1"/>
          </w:tcPr>
          <w:p w14:paraId="4AC8AD02" w14:textId="77777777" w:rsidR="00A07A8C" w:rsidRPr="005F572C" w:rsidRDefault="00A07A8C" w:rsidP="004A6608">
            <w:pPr>
              <w:pStyle w:val="TableParagraph"/>
              <w:ind w:left="170" w:hanging="170"/>
              <w:rPr>
                <w:sz w:val="20"/>
                <w:szCs w:val="20"/>
              </w:rPr>
            </w:pPr>
            <w:r w:rsidRPr="005F572C">
              <w:rPr>
                <w:sz w:val="20"/>
                <w:szCs w:val="20"/>
              </w:rPr>
              <w:lastRenderedPageBreak/>
              <w:t>Uczeń:</w:t>
            </w:r>
          </w:p>
          <w:p w14:paraId="0FA1F6BA" w14:textId="77777777" w:rsidR="00A07A8C" w:rsidRPr="005F572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posługuje się pojęciem napięcia elektrycznego jako wielkości określającej ilość energii potrzebnej do przeniesienia jednostkowego ładunku w obwodzie; stosuje jednostkę napięcia (1 V)</w:t>
            </w:r>
          </w:p>
          <w:p w14:paraId="5382FE9B" w14:textId="77777777" w:rsidR="00A07A8C" w:rsidRPr="005F572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opisuje przepływ prądu w obwodach jako ruch elektronów swobodnych albo jonów w przewodnikach</w:t>
            </w:r>
          </w:p>
          <w:p w14:paraId="636E739F" w14:textId="77777777" w:rsidR="00A07A8C" w:rsidRPr="005F572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stosuje w obliczeniach związek między natężeniem prądu a ładunkiem i czasem jego przepływu przez poprzeczny przekrój przewodnika</w:t>
            </w:r>
          </w:p>
          <w:p w14:paraId="1F568982" w14:textId="77777777" w:rsidR="00A07A8C" w:rsidRPr="005F572C" w:rsidRDefault="00A07A8C" w:rsidP="00A07A8C">
            <w:pPr>
              <w:pStyle w:val="TableParagraph"/>
              <w:numPr>
                <w:ilvl w:val="0"/>
                <w:numId w:val="20"/>
              </w:numPr>
              <w:tabs>
                <w:tab w:val="left" w:pos="223"/>
              </w:tabs>
              <w:autoSpaceDE w:val="0"/>
              <w:autoSpaceDN w:val="0"/>
              <w:ind w:left="170" w:hanging="170"/>
              <w:rPr>
                <w:spacing w:val="-8"/>
                <w:sz w:val="20"/>
                <w:szCs w:val="20"/>
              </w:rPr>
            </w:pPr>
            <w:r w:rsidRPr="005F572C">
              <w:rPr>
                <w:spacing w:val="-8"/>
                <w:sz w:val="20"/>
                <w:szCs w:val="20"/>
              </w:rPr>
              <w:t>rozróżnia sposoby łączenia elementów obwodu elektrycznego: szeregowy i równoległy</w:t>
            </w:r>
          </w:p>
          <w:p w14:paraId="55E60589" w14:textId="77777777" w:rsidR="00A07A8C" w:rsidRPr="005F572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rysuje schematy obwodów elektrycznych składających się z jednego źródła energii, jednego odbiornika, mierników i wyłączników; posługuje się symbolami graficznymi tych elementów</w:t>
            </w:r>
          </w:p>
          <w:p w14:paraId="746F3348" w14:textId="77777777" w:rsidR="00A07A8C" w:rsidRPr="005F572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 xml:space="preserve">posługuje się pojęciem oporu </w:t>
            </w:r>
            <w:r w:rsidRPr="005F572C">
              <w:rPr>
                <w:sz w:val="20"/>
                <w:szCs w:val="20"/>
              </w:rPr>
              <w:br/>
              <w:t>elektrycznego jako własnością przewodnika; posługuje się jednostką oporu (1 Ω).</w:t>
            </w:r>
          </w:p>
          <w:p w14:paraId="690F3B2D" w14:textId="77777777" w:rsidR="00A07A8C" w:rsidRPr="005F572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 xml:space="preserve">stosuje w obliczeniach związek między napięciem a natężeniem prądu </w:t>
            </w:r>
            <w:r w:rsidRPr="005F572C">
              <w:rPr>
                <w:sz w:val="20"/>
                <w:szCs w:val="20"/>
              </w:rPr>
              <w:lastRenderedPageBreak/>
              <w:t>i oporem elektrycznym</w:t>
            </w:r>
          </w:p>
          <w:p w14:paraId="085E2E74" w14:textId="77777777" w:rsidR="00A07A8C" w:rsidRPr="005F572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posługuje się pojęciem pracy i mocy prądu elektrycznego wraz z ich jednostkami; stosuje w obliczeniach związek między tymi wielkościami oraz wzory na pracę i moc prądu elektrycznego</w:t>
            </w:r>
          </w:p>
          <w:p w14:paraId="2028CA58" w14:textId="77777777" w:rsidR="00A07A8C" w:rsidRDefault="00A07A8C" w:rsidP="00A07A8C">
            <w:pPr>
              <w:pStyle w:val="TableParagraph"/>
              <w:numPr>
                <w:ilvl w:val="0"/>
                <w:numId w:val="20"/>
              </w:numPr>
              <w:tabs>
                <w:tab w:val="left" w:pos="223"/>
              </w:tabs>
              <w:autoSpaceDE w:val="0"/>
              <w:autoSpaceDN w:val="0"/>
              <w:ind w:left="170" w:hanging="170"/>
              <w:rPr>
                <w:sz w:val="20"/>
                <w:szCs w:val="20"/>
              </w:rPr>
            </w:pPr>
            <w:r w:rsidRPr="005F572C">
              <w:rPr>
                <w:sz w:val="20"/>
                <w:szCs w:val="20"/>
              </w:rPr>
              <w:t>przelicza energię elektryczną wyrażoną w kilowatogodzinach na dżule i odwrotnie; oblicza zużycie energii elektrycznej dowolnego odbiornik</w:t>
            </w:r>
            <w:r>
              <w:rPr>
                <w:sz w:val="20"/>
                <w:szCs w:val="20"/>
              </w:rPr>
              <w:t>a</w:t>
            </w:r>
          </w:p>
          <w:p w14:paraId="57E76045" w14:textId="77777777" w:rsidR="00A07A8C" w:rsidRDefault="00A07A8C" w:rsidP="004A6608">
            <w:pPr>
              <w:pStyle w:val="TableParagraph"/>
              <w:tabs>
                <w:tab w:val="left" w:pos="223"/>
              </w:tabs>
              <w:rPr>
                <w:sz w:val="20"/>
                <w:szCs w:val="20"/>
              </w:rPr>
            </w:pPr>
          </w:p>
          <w:p w14:paraId="626509C9" w14:textId="77777777" w:rsidR="00A07A8C" w:rsidRDefault="00A07A8C" w:rsidP="004A6608">
            <w:pPr>
              <w:pStyle w:val="TableParagraph"/>
              <w:tabs>
                <w:tab w:val="left" w:pos="223"/>
              </w:tabs>
              <w:rPr>
                <w:sz w:val="20"/>
                <w:szCs w:val="20"/>
              </w:rPr>
            </w:pPr>
          </w:p>
          <w:p w14:paraId="5935523D" w14:textId="77777777" w:rsidR="00A07A8C" w:rsidRDefault="00A07A8C" w:rsidP="004A6608">
            <w:pPr>
              <w:pStyle w:val="TableParagraph"/>
              <w:tabs>
                <w:tab w:val="left" w:pos="223"/>
              </w:tabs>
              <w:rPr>
                <w:sz w:val="20"/>
                <w:szCs w:val="20"/>
              </w:rPr>
            </w:pPr>
          </w:p>
          <w:p w14:paraId="6DA0CF6A" w14:textId="77777777" w:rsidR="00A07A8C" w:rsidRDefault="00A07A8C" w:rsidP="004A6608">
            <w:pPr>
              <w:pStyle w:val="TableParagraph"/>
              <w:tabs>
                <w:tab w:val="left" w:pos="223"/>
              </w:tabs>
              <w:rPr>
                <w:sz w:val="20"/>
                <w:szCs w:val="20"/>
              </w:rPr>
            </w:pPr>
          </w:p>
          <w:p w14:paraId="4D420CDE" w14:textId="77777777" w:rsidR="00A07A8C" w:rsidRDefault="00A07A8C" w:rsidP="004A6608">
            <w:pPr>
              <w:pStyle w:val="TableParagraph"/>
              <w:tabs>
                <w:tab w:val="left" w:pos="223"/>
              </w:tabs>
              <w:rPr>
                <w:sz w:val="20"/>
                <w:szCs w:val="20"/>
              </w:rPr>
            </w:pPr>
          </w:p>
          <w:p w14:paraId="79F4881F" w14:textId="77777777" w:rsidR="00A07A8C" w:rsidRDefault="00A07A8C" w:rsidP="004A6608">
            <w:pPr>
              <w:pStyle w:val="TableParagraph"/>
              <w:tabs>
                <w:tab w:val="left" w:pos="223"/>
              </w:tabs>
              <w:rPr>
                <w:sz w:val="20"/>
                <w:szCs w:val="20"/>
              </w:rPr>
            </w:pPr>
          </w:p>
          <w:p w14:paraId="3517078C" w14:textId="77777777" w:rsidR="00A07A8C" w:rsidRDefault="00A07A8C" w:rsidP="004A6608">
            <w:pPr>
              <w:pStyle w:val="TableParagraph"/>
              <w:tabs>
                <w:tab w:val="left" w:pos="223"/>
              </w:tabs>
              <w:rPr>
                <w:sz w:val="20"/>
                <w:szCs w:val="20"/>
              </w:rPr>
            </w:pPr>
          </w:p>
          <w:p w14:paraId="4F894A1E" w14:textId="77777777" w:rsidR="00A07A8C" w:rsidRDefault="00A07A8C" w:rsidP="004A6608">
            <w:pPr>
              <w:pStyle w:val="TableParagraph"/>
              <w:tabs>
                <w:tab w:val="left" w:pos="223"/>
              </w:tabs>
              <w:rPr>
                <w:sz w:val="20"/>
                <w:szCs w:val="20"/>
              </w:rPr>
            </w:pPr>
          </w:p>
          <w:p w14:paraId="60ED4CF1" w14:textId="77777777" w:rsidR="00A07A8C" w:rsidRDefault="00A07A8C" w:rsidP="004A6608">
            <w:pPr>
              <w:pStyle w:val="TableParagraph"/>
              <w:tabs>
                <w:tab w:val="left" w:pos="223"/>
              </w:tabs>
              <w:rPr>
                <w:sz w:val="20"/>
                <w:szCs w:val="20"/>
              </w:rPr>
            </w:pPr>
          </w:p>
          <w:p w14:paraId="0AADB6E9" w14:textId="77777777" w:rsidR="00A07A8C" w:rsidRDefault="00A07A8C" w:rsidP="004A6608">
            <w:pPr>
              <w:pStyle w:val="TableParagraph"/>
              <w:tabs>
                <w:tab w:val="left" w:pos="223"/>
              </w:tabs>
              <w:rPr>
                <w:sz w:val="20"/>
                <w:szCs w:val="20"/>
              </w:rPr>
            </w:pPr>
          </w:p>
          <w:p w14:paraId="454EB7B3" w14:textId="77777777" w:rsidR="00A07A8C" w:rsidRPr="005E7A5A" w:rsidRDefault="00A07A8C" w:rsidP="004A6608">
            <w:pPr>
              <w:pStyle w:val="TableParagraph"/>
              <w:tabs>
                <w:tab w:val="left" w:pos="223"/>
              </w:tabs>
              <w:rPr>
                <w:sz w:val="20"/>
                <w:szCs w:val="20"/>
              </w:rPr>
            </w:pPr>
          </w:p>
        </w:tc>
        <w:tc>
          <w:tcPr>
            <w:tcW w:w="0" w:type="auto"/>
            <w:shd w:val="clear" w:color="auto" w:fill="FFFFFF" w:themeFill="background1"/>
          </w:tcPr>
          <w:p w14:paraId="77EA2A90" w14:textId="77777777" w:rsidR="00A07A8C" w:rsidRPr="005F572C" w:rsidRDefault="00A07A8C" w:rsidP="004A6608">
            <w:pPr>
              <w:pStyle w:val="TableParagraph"/>
              <w:ind w:left="170" w:hanging="170"/>
              <w:rPr>
                <w:sz w:val="20"/>
                <w:szCs w:val="20"/>
              </w:rPr>
            </w:pPr>
            <w:r w:rsidRPr="005F572C">
              <w:rPr>
                <w:sz w:val="20"/>
                <w:szCs w:val="20"/>
              </w:rPr>
              <w:lastRenderedPageBreak/>
              <w:t>Uczeń:</w:t>
            </w:r>
          </w:p>
          <w:p w14:paraId="6D6FBCAA" w14:textId="77777777" w:rsidR="00A07A8C" w:rsidRPr="005F572C" w:rsidRDefault="00A07A8C" w:rsidP="00A07A8C">
            <w:pPr>
              <w:pStyle w:val="TableParagraph"/>
              <w:numPr>
                <w:ilvl w:val="0"/>
                <w:numId w:val="19"/>
              </w:numPr>
              <w:tabs>
                <w:tab w:val="left" w:pos="225"/>
              </w:tabs>
              <w:autoSpaceDE w:val="0"/>
              <w:autoSpaceDN w:val="0"/>
              <w:rPr>
                <w:sz w:val="20"/>
                <w:szCs w:val="20"/>
              </w:rPr>
            </w:pPr>
            <w:r w:rsidRPr="005F572C">
              <w:rPr>
                <w:sz w:val="20"/>
                <w:szCs w:val="20"/>
              </w:rPr>
              <w:t>porównuje oddziaływania elektro-statyczne i grawitacyjne</w:t>
            </w:r>
          </w:p>
          <w:p w14:paraId="72A5A464" w14:textId="77777777" w:rsidR="00A07A8C" w:rsidRPr="005F572C" w:rsidRDefault="00A07A8C" w:rsidP="00A07A8C">
            <w:pPr>
              <w:pStyle w:val="TableParagraph"/>
              <w:numPr>
                <w:ilvl w:val="0"/>
                <w:numId w:val="19"/>
              </w:numPr>
              <w:tabs>
                <w:tab w:val="left" w:pos="225"/>
              </w:tabs>
              <w:autoSpaceDE w:val="0"/>
              <w:autoSpaceDN w:val="0"/>
              <w:rPr>
                <w:sz w:val="20"/>
                <w:szCs w:val="20"/>
              </w:rPr>
            </w:pPr>
            <w:r w:rsidRPr="005F572C">
              <w:rPr>
                <w:sz w:val="20"/>
                <w:szCs w:val="20"/>
              </w:rPr>
              <w:t>porównuje ruch swobodnych elektronów w przewodniku z ruchem elektronów wtedy, gdy do końców przewodnika podłączymy źródło napięcia</w:t>
            </w:r>
          </w:p>
          <w:p w14:paraId="57A07A0D" w14:textId="77777777" w:rsidR="00A07A8C" w:rsidRPr="005F572C" w:rsidRDefault="00A07A8C" w:rsidP="00A07A8C">
            <w:pPr>
              <w:pStyle w:val="TableParagraph"/>
              <w:numPr>
                <w:ilvl w:val="0"/>
                <w:numId w:val="19"/>
              </w:numPr>
              <w:tabs>
                <w:tab w:val="left" w:pos="225"/>
              </w:tabs>
              <w:autoSpaceDE w:val="0"/>
              <w:autoSpaceDN w:val="0"/>
              <w:rPr>
                <w:sz w:val="20"/>
                <w:szCs w:val="20"/>
              </w:rPr>
            </w:pPr>
            <w:r w:rsidRPr="005F572C">
              <w:rPr>
                <w:sz w:val="20"/>
                <w:szCs w:val="20"/>
              </w:rPr>
              <w:t>rozróżnia węzły i gałęzie; wskazuje je w obwodzie elektrycznym</w:t>
            </w:r>
          </w:p>
          <w:p w14:paraId="427729F3" w14:textId="77777777" w:rsidR="00A07A8C" w:rsidRPr="005F572C" w:rsidRDefault="00A07A8C" w:rsidP="00A07A8C">
            <w:pPr>
              <w:pStyle w:val="TableParagraph"/>
              <w:numPr>
                <w:ilvl w:val="0"/>
                <w:numId w:val="19"/>
              </w:numPr>
              <w:tabs>
                <w:tab w:val="left" w:pos="225"/>
              </w:tabs>
              <w:autoSpaceDE w:val="0"/>
              <w:autoSpaceDN w:val="0"/>
              <w:rPr>
                <w:sz w:val="20"/>
                <w:szCs w:val="20"/>
              </w:rPr>
            </w:pPr>
            <w:r w:rsidRPr="005F572C">
              <w:rPr>
                <w:sz w:val="20"/>
                <w:szCs w:val="20"/>
              </w:rPr>
              <w:t xml:space="preserve">doświadczalnie wyznacza opór przewodnika przez pomiary napięcia na jego końcach oraz natężenia płynącego przezeń prądu; zapisuje wyniki pomiarów wraz z ich jednostkami, </w:t>
            </w:r>
          </w:p>
          <w:p w14:paraId="70913853" w14:textId="77777777" w:rsidR="00A07A8C" w:rsidRPr="005F572C" w:rsidRDefault="00A07A8C" w:rsidP="00A07A8C">
            <w:pPr>
              <w:pStyle w:val="TableParagraph"/>
              <w:numPr>
                <w:ilvl w:val="0"/>
                <w:numId w:val="19"/>
              </w:numPr>
              <w:tabs>
                <w:tab w:val="left" w:pos="225"/>
              </w:tabs>
              <w:autoSpaceDE w:val="0"/>
              <w:autoSpaceDN w:val="0"/>
              <w:rPr>
                <w:sz w:val="20"/>
                <w:szCs w:val="20"/>
              </w:rPr>
            </w:pPr>
            <w:r w:rsidRPr="005F572C">
              <w:rPr>
                <w:sz w:val="20"/>
                <w:szCs w:val="20"/>
              </w:rPr>
              <w:t>stosuje w obliczeniach zależność oporu elektrycznego przewodnika od jego długości, pola przekroju poprzecznego i rodzaju materiału, z jakiego jest wykonany; przeprowadza obliczenia i zapisuje wynik zgodnie z zasadami zaokrąglania</w:t>
            </w:r>
          </w:p>
          <w:p w14:paraId="0E2ABB52" w14:textId="77777777" w:rsidR="00A07A8C" w:rsidRPr="005F572C" w:rsidRDefault="00A07A8C" w:rsidP="00A07A8C">
            <w:pPr>
              <w:pStyle w:val="TableParagraph"/>
              <w:numPr>
                <w:ilvl w:val="0"/>
                <w:numId w:val="19"/>
              </w:numPr>
              <w:tabs>
                <w:tab w:val="left" w:pos="223"/>
              </w:tabs>
              <w:autoSpaceDE w:val="0"/>
              <w:autoSpaceDN w:val="0"/>
              <w:rPr>
                <w:sz w:val="20"/>
                <w:szCs w:val="20"/>
              </w:rPr>
            </w:pPr>
            <w:r w:rsidRPr="005F572C">
              <w:rPr>
                <w:sz w:val="20"/>
                <w:szCs w:val="20"/>
              </w:rPr>
              <w:t>opisuje skutki działania prądu na organizm człowieka i inne organizmy żywe; wskazuje zagrożenia porażeniem prądem elektrycznym; podaje podstawowe zasady udzie- lania pierwszej pomocy</w:t>
            </w:r>
          </w:p>
          <w:p w14:paraId="1860F350" w14:textId="77777777" w:rsidR="00A07A8C" w:rsidRPr="005F572C" w:rsidRDefault="00A07A8C" w:rsidP="00A07A8C">
            <w:pPr>
              <w:pStyle w:val="TableParagraph"/>
              <w:numPr>
                <w:ilvl w:val="0"/>
                <w:numId w:val="19"/>
              </w:numPr>
              <w:tabs>
                <w:tab w:val="left" w:pos="223"/>
              </w:tabs>
              <w:autoSpaceDE w:val="0"/>
              <w:autoSpaceDN w:val="0"/>
              <w:rPr>
                <w:sz w:val="20"/>
                <w:szCs w:val="20"/>
              </w:rPr>
            </w:pPr>
            <w:r w:rsidRPr="005F572C">
              <w:rPr>
                <w:sz w:val="20"/>
                <w:szCs w:val="20"/>
              </w:rPr>
              <w:t xml:space="preserve">opisuje skutki przerwania dostaw energii elektrycznej do urządzeń o kluczowym </w:t>
            </w:r>
            <w:r w:rsidRPr="005F572C">
              <w:rPr>
                <w:sz w:val="20"/>
                <w:szCs w:val="20"/>
              </w:rPr>
              <w:lastRenderedPageBreak/>
              <w:t>znaczeniu oraz rolę zasilania awaryjnego</w:t>
            </w:r>
          </w:p>
          <w:p w14:paraId="5A62F238" w14:textId="77777777" w:rsidR="00A07A8C" w:rsidRPr="005F572C" w:rsidRDefault="00A07A8C" w:rsidP="00A07A8C">
            <w:pPr>
              <w:pStyle w:val="TableParagraph"/>
              <w:numPr>
                <w:ilvl w:val="0"/>
                <w:numId w:val="19"/>
              </w:numPr>
              <w:tabs>
                <w:tab w:val="left" w:pos="223"/>
              </w:tabs>
              <w:autoSpaceDE w:val="0"/>
              <w:autoSpaceDN w:val="0"/>
              <w:rPr>
                <w:spacing w:val="-10"/>
                <w:sz w:val="20"/>
                <w:szCs w:val="20"/>
              </w:rPr>
            </w:pPr>
            <w:r w:rsidRPr="005F572C">
              <w:rPr>
                <w:spacing w:val="-10"/>
                <w:sz w:val="20"/>
                <w:szCs w:val="20"/>
              </w:rPr>
              <w:t>posługuje się pojęciem mocy znamionowej; analizuje i porównuje dane na tabliczkach znamionowych różnych urządzeń elektrycznych</w:t>
            </w:r>
          </w:p>
          <w:p w14:paraId="20F323FD" w14:textId="77777777" w:rsidR="00A07A8C" w:rsidRPr="005F572C" w:rsidRDefault="00A07A8C" w:rsidP="004A6608">
            <w:pPr>
              <w:pStyle w:val="TableParagraph"/>
              <w:tabs>
                <w:tab w:val="left" w:pos="225"/>
              </w:tabs>
              <w:ind w:left="224"/>
              <w:rPr>
                <w:sz w:val="20"/>
                <w:szCs w:val="20"/>
              </w:rPr>
            </w:pPr>
          </w:p>
        </w:tc>
        <w:tc>
          <w:tcPr>
            <w:tcW w:w="0" w:type="auto"/>
            <w:shd w:val="clear" w:color="auto" w:fill="FFFFFF" w:themeFill="background1"/>
          </w:tcPr>
          <w:p w14:paraId="2AB86BFD" w14:textId="77777777" w:rsidR="00A07A8C" w:rsidRDefault="00A07A8C" w:rsidP="004A6608">
            <w:pPr>
              <w:pStyle w:val="TableParagraph"/>
              <w:spacing w:after="20"/>
              <w:ind w:left="170" w:hanging="170"/>
              <w:rPr>
                <w:sz w:val="20"/>
                <w:szCs w:val="20"/>
              </w:rPr>
            </w:pPr>
            <w:r>
              <w:rPr>
                <w:sz w:val="20"/>
                <w:szCs w:val="20"/>
              </w:rPr>
              <w:lastRenderedPageBreak/>
              <w:t>Uczeń:</w:t>
            </w:r>
          </w:p>
          <w:p w14:paraId="0013A2E7" w14:textId="77777777" w:rsidR="00A07A8C" w:rsidRPr="005F572C" w:rsidRDefault="00A07A8C" w:rsidP="00A07A8C">
            <w:pPr>
              <w:pStyle w:val="TableParagraph"/>
              <w:numPr>
                <w:ilvl w:val="0"/>
                <w:numId w:val="19"/>
              </w:numPr>
              <w:tabs>
                <w:tab w:val="left" w:pos="225"/>
              </w:tabs>
              <w:autoSpaceDE w:val="0"/>
              <w:autoSpaceDN w:val="0"/>
              <w:ind w:left="170" w:hanging="170"/>
              <w:rPr>
                <w:sz w:val="20"/>
                <w:szCs w:val="20"/>
              </w:rPr>
            </w:pPr>
            <w:r w:rsidRPr="005F572C">
              <w:rPr>
                <w:sz w:val="20"/>
                <w:szCs w:val="20"/>
              </w:rPr>
              <w:t>posługuje się pojęciem oporu właściwego oraz tabelami wielkości fizycznych w celu odszukania jego wartości dla danej substancji; analizuje i porównuje wartości oporu właściwego różnych substancji</w:t>
            </w:r>
          </w:p>
          <w:p w14:paraId="0C5D312B" w14:textId="77777777" w:rsidR="00A07A8C" w:rsidRPr="005F572C" w:rsidRDefault="00A07A8C" w:rsidP="00A07A8C">
            <w:pPr>
              <w:pStyle w:val="TableParagraph"/>
              <w:numPr>
                <w:ilvl w:val="0"/>
                <w:numId w:val="19"/>
              </w:numPr>
              <w:tabs>
                <w:tab w:val="left" w:pos="225"/>
              </w:tabs>
              <w:autoSpaceDE w:val="0"/>
              <w:autoSpaceDN w:val="0"/>
              <w:ind w:left="170" w:hanging="170"/>
              <w:rPr>
                <w:sz w:val="20"/>
                <w:szCs w:val="20"/>
              </w:rPr>
            </w:pPr>
            <w:r w:rsidRPr="005F572C">
              <w:rPr>
                <w:sz w:val="20"/>
                <w:szCs w:val="20"/>
              </w:rPr>
              <w:t>opisuje zależność napięcia od czasu w przewodach doprowadzających prąd do mieszkań; posługuje się pojęciem napięcia skutecznego; wyjaśnia rolę zasilaczy</w:t>
            </w:r>
          </w:p>
          <w:p w14:paraId="6E33E967" w14:textId="77777777" w:rsidR="00A07A8C" w:rsidRPr="005F572C" w:rsidRDefault="00A07A8C" w:rsidP="00A07A8C">
            <w:pPr>
              <w:pStyle w:val="TableParagraph"/>
              <w:numPr>
                <w:ilvl w:val="0"/>
                <w:numId w:val="19"/>
              </w:numPr>
              <w:tabs>
                <w:tab w:val="left" w:pos="225"/>
              </w:tabs>
              <w:autoSpaceDE w:val="0"/>
              <w:autoSpaceDN w:val="0"/>
              <w:ind w:left="170" w:hanging="170"/>
              <w:rPr>
                <w:sz w:val="20"/>
                <w:szCs w:val="20"/>
              </w:rPr>
            </w:pPr>
            <w:r w:rsidRPr="005F572C">
              <w:rPr>
                <w:sz w:val="20"/>
                <w:szCs w:val="20"/>
              </w:rPr>
              <w:t>stwierdza, że elektrownie wytwarzają prąd przemienny, który do mieszkań jest dostarczany pod napięciem 230 V</w:t>
            </w:r>
          </w:p>
          <w:p w14:paraId="588E1769" w14:textId="77777777" w:rsidR="00A07A8C" w:rsidRPr="005F572C" w:rsidRDefault="00A07A8C" w:rsidP="00A07A8C">
            <w:pPr>
              <w:pStyle w:val="TableParagraph"/>
              <w:numPr>
                <w:ilvl w:val="0"/>
                <w:numId w:val="19"/>
              </w:numPr>
              <w:tabs>
                <w:tab w:val="left" w:pos="225"/>
              </w:tabs>
              <w:autoSpaceDE w:val="0"/>
              <w:autoSpaceDN w:val="0"/>
              <w:ind w:left="170" w:hanging="170"/>
              <w:rPr>
                <w:i/>
                <w:sz w:val="20"/>
                <w:szCs w:val="20"/>
              </w:rPr>
            </w:pPr>
            <w:r w:rsidRPr="005F572C">
              <w:rPr>
                <w:sz w:val="20"/>
                <w:szCs w:val="20"/>
              </w:rPr>
              <w:t xml:space="preserve">rozwiązuje zadania (lub problemy) bardziej złożone, dotyczące treści rozdziału </w:t>
            </w:r>
            <w:r w:rsidRPr="005F572C">
              <w:rPr>
                <w:i/>
                <w:sz w:val="20"/>
                <w:szCs w:val="20"/>
              </w:rPr>
              <w:t>Prąd elektryczny</w:t>
            </w:r>
          </w:p>
          <w:p w14:paraId="5E24FCAC" w14:textId="77777777" w:rsidR="00A07A8C" w:rsidRPr="005F572C" w:rsidRDefault="00A07A8C" w:rsidP="00A07A8C">
            <w:pPr>
              <w:pStyle w:val="TableParagraph"/>
              <w:numPr>
                <w:ilvl w:val="0"/>
                <w:numId w:val="19"/>
              </w:numPr>
              <w:tabs>
                <w:tab w:val="left" w:pos="225"/>
              </w:tabs>
              <w:autoSpaceDE w:val="0"/>
              <w:autoSpaceDN w:val="0"/>
              <w:ind w:left="170" w:hanging="170"/>
              <w:rPr>
                <w:i/>
                <w:sz w:val="20"/>
                <w:szCs w:val="20"/>
              </w:rPr>
            </w:pPr>
            <w:r w:rsidRPr="005F572C">
              <w:rPr>
                <w:sz w:val="20"/>
                <w:szCs w:val="20"/>
              </w:rPr>
              <w:t xml:space="preserve">posługuje się informacjami pochodzącymi z analizy przeczytanych tekstów (w tym popularnonaukowych) dotyczących treści rozdziału </w:t>
            </w:r>
            <w:r w:rsidRPr="005F572C">
              <w:rPr>
                <w:i/>
                <w:sz w:val="20"/>
                <w:szCs w:val="20"/>
              </w:rPr>
              <w:t>Prąd elektryczny</w:t>
            </w:r>
          </w:p>
          <w:p w14:paraId="4BFE310B" w14:textId="77777777" w:rsidR="00A07A8C" w:rsidRDefault="00A07A8C" w:rsidP="00A07A8C">
            <w:pPr>
              <w:pStyle w:val="TableParagraph"/>
              <w:numPr>
                <w:ilvl w:val="0"/>
                <w:numId w:val="19"/>
              </w:numPr>
              <w:autoSpaceDE w:val="0"/>
              <w:autoSpaceDN w:val="0"/>
              <w:spacing w:after="20"/>
              <w:rPr>
                <w:sz w:val="20"/>
                <w:szCs w:val="20"/>
              </w:rPr>
            </w:pPr>
            <w:r w:rsidRPr="005F572C">
              <w:rPr>
                <w:sz w:val="20"/>
                <w:szCs w:val="20"/>
              </w:rPr>
              <w:t xml:space="preserve">realizuje projekt: </w:t>
            </w:r>
            <w:r w:rsidRPr="005F572C">
              <w:rPr>
                <w:i/>
                <w:sz w:val="20"/>
                <w:szCs w:val="20"/>
              </w:rPr>
              <w:t xml:space="preserve">Żarówka czy świetlówka </w:t>
            </w:r>
            <w:r w:rsidRPr="005F572C">
              <w:rPr>
                <w:sz w:val="20"/>
                <w:szCs w:val="20"/>
              </w:rPr>
              <w:t xml:space="preserve">(opisany w podręczniku) </w:t>
            </w:r>
          </w:p>
          <w:p w14:paraId="71AC55AD" w14:textId="77777777" w:rsidR="00A07A8C" w:rsidRPr="0041226B" w:rsidRDefault="00A07A8C" w:rsidP="00A07A8C">
            <w:pPr>
              <w:pStyle w:val="TableParagraph"/>
              <w:numPr>
                <w:ilvl w:val="0"/>
                <w:numId w:val="19"/>
              </w:numPr>
              <w:autoSpaceDE w:val="0"/>
              <w:autoSpaceDN w:val="0"/>
              <w:spacing w:after="20"/>
              <w:rPr>
                <w:sz w:val="20"/>
                <w:szCs w:val="20"/>
              </w:rPr>
            </w:pPr>
            <w:r w:rsidRPr="005F572C">
              <w:rPr>
                <w:sz w:val="20"/>
                <w:szCs w:val="20"/>
              </w:rPr>
              <w:t xml:space="preserve">rozwiązuje proste zadania (lub problemy) dotyczące treści rozdziału </w:t>
            </w:r>
            <w:r w:rsidRPr="005F572C">
              <w:rPr>
                <w:i/>
                <w:sz w:val="20"/>
                <w:szCs w:val="20"/>
              </w:rPr>
              <w:t>Prąd elektryczny</w:t>
            </w:r>
          </w:p>
          <w:p w14:paraId="7B5FB026" w14:textId="77777777" w:rsidR="00A07A8C" w:rsidRPr="005F572C" w:rsidRDefault="00A07A8C" w:rsidP="00A07A8C">
            <w:pPr>
              <w:pStyle w:val="TableParagraph"/>
              <w:numPr>
                <w:ilvl w:val="0"/>
                <w:numId w:val="19"/>
              </w:numPr>
              <w:autoSpaceDE w:val="0"/>
              <w:autoSpaceDN w:val="0"/>
              <w:spacing w:after="20"/>
              <w:rPr>
                <w:sz w:val="20"/>
                <w:szCs w:val="20"/>
              </w:rPr>
            </w:pPr>
            <w:r w:rsidRPr="005F572C">
              <w:rPr>
                <w:spacing w:val="-8"/>
                <w:sz w:val="20"/>
                <w:szCs w:val="20"/>
              </w:rPr>
              <w:t xml:space="preserve"> wskazuje baterię, akumulator </w:t>
            </w:r>
            <w:r w:rsidRPr="005F572C">
              <w:rPr>
                <w:spacing w:val="-8"/>
                <w:sz w:val="20"/>
                <w:szCs w:val="20"/>
              </w:rPr>
              <w:lastRenderedPageBreak/>
              <w:t>i zasilacz jako źródła stałego napięcia; odróżnia to napięcie od napięcia w przewodach doprowadzających prąd do mieszkań</w:t>
            </w:r>
          </w:p>
        </w:tc>
        <w:tc>
          <w:tcPr>
            <w:tcW w:w="0" w:type="auto"/>
            <w:shd w:val="clear" w:color="auto" w:fill="FFFFFF" w:themeFill="background1"/>
          </w:tcPr>
          <w:p w14:paraId="20F5ADFF" w14:textId="77777777" w:rsidR="00A07A8C" w:rsidRPr="005F572C" w:rsidRDefault="00A07A8C" w:rsidP="004A6608">
            <w:pPr>
              <w:pStyle w:val="TableParagraph"/>
              <w:spacing w:after="20"/>
              <w:ind w:left="170" w:hanging="170"/>
              <w:rPr>
                <w:sz w:val="20"/>
                <w:szCs w:val="20"/>
              </w:rPr>
            </w:pPr>
            <w:r w:rsidRPr="005F572C">
              <w:rPr>
                <w:sz w:val="20"/>
                <w:szCs w:val="20"/>
              </w:rPr>
              <w:lastRenderedPageBreak/>
              <w:t>Uczeń:</w:t>
            </w:r>
          </w:p>
          <w:p w14:paraId="0C20E3C9" w14:textId="77777777" w:rsidR="00A07A8C" w:rsidRPr="005F572C" w:rsidRDefault="00A07A8C" w:rsidP="00A07A8C">
            <w:pPr>
              <w:pStyle w:val="TableParagraph"/>
              <w:numPr>
                <w:ilvl w:val="0"/>
                <w:numId w:val="18"/>
              </w:numPr>
              <w:tabs>
                <w:tab w:val="left" w:pos="225"/>
              </w:tabs>
              <w:autoSpaceDE w:val="0"/>
              <w:autoSpaceDN w:val="0"/>
              <w:spacing w:after="20" w:line="288" w:lineRule="auto"/>
              <w:ind w:left="170" w:hanging="170"/>
              <w:rPr>
                <w:sz w:val="20"/>
                <w:szCs w:val="20"/>
              </w:rPr>
            </w:pPr>
            <w:r w:rsidRPr="005F572C">
              <w:rPr>
                <w:spacing w:val="-6"/>
                <w:sz w:val="20"/>
                <w:szCs w:val="20"/>
              </w:rPr>
              <w:t>projektuje i przeprowadza doświadczenie (inne niż opisane w podręczniku)</w:t>
            </w:r>
            <w:r w:rsidRPr="005F572C">
              <w:rPr>
                <w:spacing w:val="-4"/>
                <w:sz w:val="20"/>
                <w:szCs w:val="20"/>
              </w:rPr>
              <w:t xml:space="preserve"> wykazujące zale</w:t>
            </w:r>
            <w:r w:rsidRPr="005F572C">
              <w:rPr>
                <w:sz w:val="20"/>
                <w:szCs w:val="20"/>
              </w:rPr>
              <w:t xml:space="preserve">żność </w:t>
            </w:r>
            <w:r>
              <w:rPr>
                <w:rFonts w:ascii="Cambria Math" w:hAnsi="Cambria Math"/>
                <w:sz w:val="20"/>
                <w:szCs w:val="20"/>
              </w:rPr>
              <w:br/>
            </w:r>
            <m:oMath>
              <m:r>
                <w:rPr>
                  <w:rFonts w:ascii="Cambria Math" w:hAnsi="Cambria Math"/>
                  <w:sz w:val="20"/>
                  <w:szCs w:val="20"/>
                </w:rPr>
                <m:t>R=ρ</m:t>
              </m:r>
              <m:f>
                <m:fPr>
                  <m:ctrlPr>
                    <w:rPr>
                      <w:rFonts w:ascii="Cambria Math" w:hAnsi="Cambria Math"/>
                      <w:i/>
                      <w:sz w:val="20"/>
                      <w:szCs w:val="20"/>
                    </w:rPr>
                  </m:ctrlPr>
                </m:fPr>
                <m:num>
                  <m:r>
                    <w:rPr>
                      <w:rFonts w:ascii="Cambria Math" w:hAnsi="Cambria Math"/>
                      <w:sz w:val="20"/>
                      <w:szCs w:val="20"/>
                    </w:rPr>
                    <m:t>l</m:t>
                  </m:r>
                </m:num>
                <m:den>
                  <m:r>
                    <w:rPr>
                      <w:rFonts w:ascii="Cambria Math" w:hAnsi="Cambria Math"/>
                      <w:sz w:val="20"/>
                      <w:szCs w:val="20"/>
                    </w:rPr>
                    <m:t>S</m:t>
                  </m:r>
                </m:den>
              </m:f>
            </m:oMath>
            <w:r w:rsidRPr="005F572C">
              <w:rPr>
                <w:sz w:val="20"/>
                <w:szCs w:val="20"/>
              </w:rPr>
              <w:t>; krytycznie ocenia jego wynik; wskazuje czynniki istotne i nieistotne dla jego wyniku; formułuje wnioski</w:t>
            </w:r>
          </w:p>
          <w:p w14:paraId="64CF48D2" w14:textId="77777777" w:rsidR="00A07A8C" w:rsidRPr="005F572C" w:rsidRDefault="00A07A8C" w:rsidP="00A07A8C">
            <w:pPr>
              <w:pStyle w:val="TableParagraph"/>
              <w:numPr>
                <w:ilvl w:val="0"/>
                <w:numId w:val="18"/>
              </w:numPr>
              <w:tabs>
                <w:tab w:val="left" w:pos="225"/>
              </w:tabs>
              <w:autoSpaceDE w:val="0"/>
              <w:autoSpaceDN w:val="0"/>
              <w:spacing w:after="20"/>
              <w:ind w:left="170" w:hanging="170"/>
              <w:rPr>
                <w:sz w:val="20"/>
                <w:szCs w:val="20"/>
              </w:rPr>
            </w:pPr>
            <w:r w:rsidRPr="005F572C">
              <w:rPr>
                <w:sz w:val="20"/>
                <w:szCs w:val="20"/>
              </w:rPr>
              <w:t xml:space="preserve">sporządza wykres zależności natężenia prądu od przyłożonego napięcia </w:t>
            </w:r>
            <w:r w:rsidRPr="005F572C">
              <w:rPr>
                <w:i/>
                <w:sz w:val="20"/>
                <w:szCs w:val="20"/>
              </w:rPr>
              <w:t>I</w:t>
            </w:r>
            <w:r w:rsidRPr="005F572C">
              <w:rPr>
                <w:sz w:val="20"/>
                <w:szCs w:val="20"/>
              </w:rPr>
              <w:t>(</w:t>
            </w:r>
            <w:r w:rsidRPr="005F572C">
              <w:rPr>
                <w:i/>
                <w:sz w:val="20"/>
                <w:szCs w:val="20"/>
              </w:rPr>
              <w:t>U</w:t>
            </w:r>
            <w:r w:rsidRPr="005F572C">
              <w:rPr>
                <w:sz w:val="20"/>
                <w:szCs w:val="20"/>
              </w:rPr>
              <w:t>)</w:t>
            </w:r>
          </w:p>
          <w:p w14:paraId="7F297FF8" w14:textId="77777777" w:rsidR="00A07A8C" w:rsidRPr="005F572C" w:rsidRDefault="00A07A8C" w:rsidP="00A07A8C">
            <w:pPr>
              <w:pStyle w:val="TableParagraph"/>
              <w:numPr>
                <w:ilvl w:val="0"/>
                <w:numId w:val="18"/>
              </w:numPr>
              <w:tabs>
                <w:tab w:val="left" w:pos="225"/>
              </w:tabs>
              <w:autoSpaceDE w:val="0"/>
              <w:autoSpaceDN w:val="0"/>
              <w:spacing w:after="20"/>
              <w:ind w:left="170" w:hanging="170"/>
              <w:rPr>
                <w:sz w:val="20"/>
                <w:szCs w:val="20"/>
              </w:rPr>
            </w:pPr>
            <w:r w:rsidRPr="005F572C">
              <w:rPr>
                <w:sz w:val="20"/>
                <w:szCs w:val="20"/>
              </w:rPr>
              <w:t>ilustruje na wykresie zależność napięcia od czasu w przewodach doprowadzających prąd do mieszkań</w:t>
            </w:r>
          </w:p>
          <w:p w14:paraId="761F4B92" w14:textId="77777777" w:rsidR="00A07A8C" w:rsidRPr="005F572C" w:rsidRDefault="00A07A8C" w:rsidP="00A07A8C">
            <w:pPr>
              <w:pStyle w:val="TableParagraph"/>
              <w:numPr>
                <w:ilvl w:val="0"/>
                <w:numId w:val="18"/>
              </w:numPr>
              <w:tabs>
                <w:tab w:val="left" w:pos="225"/>
              </w:tabs>
              <w:autoSpaceDE w:val="0"/>
              <w:autoSpaceDN w:val="0"/>
              <w:spacing w:after="20"/>
              <w:ind w:left="170" w:hanging="170"/>
              <w:rPr>
                <w:sz w:val="20"/>
                <w:szCs w:val="20"/>
              </w:rPr>
            </w:pPr>
            <w:r w:rsidRPr="005F572C">
              <w:rPr>
                <w:sz w:val="20"/>
                <w:szCs w:val="20"/>
              </w:rPr>
              <w:t xml:space="preserve">rozwiązuje zadania złożone, nietypowe (lub problemy) </w:t>
            </w:r>
            <w:r w:rsidRPr="005F572C">
              <w:rPr>
                <w:sz w:val="20"/>
                <w:szCs w:val="20"/>
              </w:rPr>
              <w:br/>
              <w:t xml:space="preserve">dotyczące treści rozdziału </w:t>
            </w:r>
            <w:r w:rsidRPr="005F572C">
              <w:rPr>
                <w:i/>
                <w:sz w:val="20"/>
                <w:szCs w:val="20"/>
              </w:rPr>
              <w:t xml:space="preserve">Prąd elektryczny </w:t>
            </w:r>
            <w:r w:rsidRPr="005F572C">
              <w:rPr>
                <w:sz w:val="20"/>
                <w:szCs w:val="20"/>
              </w:rPr>
              <w:t>(w tym związane z obliczaniem kosztów zużycia energii elektrycznej)</w:t>
            </w:r>
          </w:p>
          <w:p w14:paraId="29A31142" w14:textId="77777777" w:rsidR="00A07A8C" w:rsidRPr="005F572C" w:rsidRDefault="00A07A8C" w:rsidP="004A6608">
            <w:pPr>
              <w:pStyle w:val="TableParagraph"/>
              <w:tabs>
                <w:tab w:val="left" w:pos="225"/>
              </w:tabs>
              <w:spacing w:after="20"/>
              <w:rPr>
                <w:sz w:val="20"/>
                <w:szCs w:val="20"/>
              </w:rPr>
            </w:pPr>
            <w:r w:rsidRPr="005F572C">
              <w:rPr>
                <w:sz w:val="20"/>
                <w:szCs w:val="20"/>
              </w:rPr>
              <w:t xml:space="preserve">realizuje własny projekt związany z treścią rozdziału </w:t>
            </w:r>
            <w:r w:rsidRPr="005F572C">
              <w:rPr>
                <w:i/>
                <w:sz w:val="20"/>
                <w:szCs w:val="20"/>
              </w:rPr>
              <w:t xml:space="preserve">Prąd elektryczny </w:t>
            </w:r>
            <w:r w:rsidRPr="005F572C">
              <w:rPr>
                <w:sz w:val="20"/>
                <w:szCs w:val="20"/>
              </w:rPr>
              <w:t>(inny niż opisany w podręczniku)</w:t>
            </w:r>
            <w:r w:rsidRPr="005F572C">
              <w:rPr>
                <w:spacing w:val="-8"/>
                <w:sz w:val="20"/>
                <w:szCs w:val="20"/>
              </w:rPr>
              <w:t xml:space="preserve"> wyjaśnia różnicę między prądem stałym i przemiennym</w:t>
            </w:r>
          </w:p>
        </w:tc>
      </w:tr>
      <w:tr w:rsidR="00A07A8C" w:rsidRPr="00567798" w14:paraId="0CE46177" w14:textId="77777777" w:rsidTr="004A6608">
        <w:trPr>
          <w:jc w:val="center"/>
        </w:trPr>
        <w:tc>
          <w:tcPr>
            <w:tcW w:w="0" w:type="auto"/>
            <w:gridSpan w:val="5"/>
            <w:shd w:val="clear" w:color="auto" w:fill="FFFFFF" w:themeFill="background1"/>
          </w:tcPr>
          <w:p w14:paraId="12F8C94B" w14:textId="77777777" w:rsidR="00A07A8C" w:rsidRPr="00224361" w:rsidRDefault="00A07A8C" w:rsidP="00A07A8C">
            <w:pPr>
              <w:pStyle w:val="Akapitzlist"/>
              <w:numPr>
                <w:ilvl w:val="0"/>
                <w:numId w:val="28"/>
              </w:numPr>
              <w:autoSpaceDE w:val="0"/>
              <w:autoSpaceDN w:val="0"/>
              <w:ind w:hanging="264"/>
              <w:jc w:val="center"/>
              <w:rPr>
                <w:b/>
              </w:rPr>
            </w:pPr>
            <w:r>
              <w:rPr>
                <w:b/>
              </w:rPr>
              <w:lastRenderedPageBreak/>
              <w:t xml:space="preserve"> </w:t>
            </w:r>
            <w:r w:rsidRPr="00224361">
              <w:rPr>
                <w:b/>
              </w:rPr>
              <w:t>MAGNETYZM</w:t>
            </w:r>
          </w:p>
          <w:p w14:paraId="6D4F0E4C" w14:textId="77777777" w:rsidR="00A07A8C" w:rsidRPr="00224361" w:rsidRDefault="00A07A8C" w:rsidP="004A6608">
            <w:pPr>
              <w:pStyle w:val="Akapitzlist"/>
              <w:ind w:left="1080"/>
              <w:jc w:val="center"/>
              <w:rPr>
                <w:b/>
                <w:sz w:val="20"/>
                <w:szCs w:val="20"/>
              </w:rPr>
            </w:pPr>
            <w:r w:rsidRPr="00224361">
              <w:rPr>
                <w:b/>
              </w:rPr>
              <w:t>Podstawa programowa:  VII.1, VII.2, VII.3, VII.7a, VII.4, VII.7b, VII.5, VII. 6</w:t>
            </w:r>
          </w:p>
        </w:tc>
      </w:tr>
      <w:tr w:rsidR="00A07A8C" w:rsidRPr="00567798" w14:paraId="044DDED7" w14:textId="77777777" w:rsidTr="004A6608">
        <w:trPr>
          <w:jc w:val="center"/>
        </w:trPr>
        <w:tc>
          <w:tcPr>
            <w:tcW w:w="0" w:type="auto"/>
            <w:shd w:val="clear" w:color="auto" w:fill="FFFFFF" w:themeFill="background1"/>
          </w:tcPr>
          <w:p w14:paraId="307BBC6B" w14:textId="77777777" w:rsidR="00A07A8C" w:rsidRPr="005F572C" w:rsidRDefault="00A07A8C" w:rsidP="004A6608">
            <w:pPr>
              <w:pStyle w:val="TableParagraph"/>
              <w:spacing w:after="20"/>
              <w:ind w:left="170" w:hanging="170"/>
              <w:rPr>
                <w:sz w:val="20"/>
                <w:szCs w:val="20"/>
              </w:rPr>
            </w:pPr>
            <w:r w:rsidRPr="005F572C">
              <w:rPr>
                <w:sz w:val="20"/>
                <w:szCs w:val="20"/>
              </w:rPr>
              <w:t>Uczeń:</w:t>
            </w:r>
          </w:p>
          <w:p w14:paraId="15F81277" w14:textId="77777777" w:rsidR="00A07A8C" w:rsidRPr="005F572C" w:rsidRDefault="00A07A8C" w:rsidP="00A07A8C">
            <w:pPr>
              <w:pStyle w:val="TableParagraph"/>
              <w:numPr>
                <w:ilvl w:val="0"/>
                <w:numId w:val="17"/>
              </w:numPr>
              <w:tabs>
                <w:tab w:val="left" w:pos="223"/>
              </w:tabs>
              <w:autoSpaceDE w:val="0"/>
              <w:autoSpaceDN w:val="0"/>
              <w:spacing w:after="20"/>
              <w:ind w:left="170" w:hanging="170"/>
              <w:rPr>
                <w:sz w:val="20"/>
                <w:szCs w:val="20"/>
              </w:rPr>
            </w:pPr>
            <w:r w:rsidRPr="005F572C">
              <w:rPr>
                <w:sz w:val="20"/>
                <w:szCs w:val="20"/>
              </w:rPr>
              <w:t>nazywa bieguny magnesów stałych, opisuje oddziaływanie między nimi</w:t>
            </w:r>
          </w:p>
          <w:p w14:paraId="68E91E8B" w14:textId="77777777" w:rsidR="00A07A8C" w:rsidRPr="005F572C" w:rsidRDefault="00A07A8C" w:rsidP="00A07A8C">
            <w:pPr>
              <w:pStyle w:val="TableParagraph"/>
              <w:numPr>
                <w:ilvl w:val="0"/>
                <w:numId w:val="17"/>
              </w:numPr>
              <w:tabs>
                <w:tab w:val="left" w:pos="223"/>
              </w:tabs>
              <w:autoSpaceDE w:val="0"/>
              <w:autoSpaceDN w:val="0"/>
              <w:spacing w:after="20"/>
              <w:ind w:left="170" w:hanging="170"/>
              <w:rPr>
                <w:sz w:val="20"/>
                <w:szCs w:val="20"/>
              </w:rPr>
            </w:pPr>
            <w:r w:rsidRPr="005F572C">
              <w:rPr>
                <w:sz w:val="20"/>
                <w:szCs w:val="20"/>
              </w:rPr>
              <w:t>doświadczalnie demonstruje zachowanie się igły magnetycznej w obecności magnesu</w:t>
            </w:r>
          </w:p>
          <w:p w14:paraId="5245A6FE" w14:textId="77777777" w:rsidR="00A07A8C" w:rsidRPr="005F572C" w:rsidRDefault="00A07A8C" w:rsidP="00A07A8C">
            <w:pPr>
              <w:pStyle w:val="TableParagraph"/>
              <w:numPr>
                <w:ilvl w:val="0"/>
                <w:numId w:val="17"/>
              </w:numPr>
              <w:tabs>
                <w:tab w:val="left" w:pos="223"/>
              </w:tabs>
              <w:autoSpaceDE w:val="0"/>
              <w:autoSpaceDN w:val="0"/>
              <w:spacing w:after="20"/>
              <w:ind w:left="170" w:hanging="170"/>
              <w:rPr>
                <w:sz w:val="20"/>
                <w:szCs w:val="20"/>
              </w:rPr>
            </w:pPr>
            <w:r w:rsidRPr="005F572C">
              <w:rPr>
                <w:sz w:val="20"/>
                <w:szCs w:val="20"/>
              </w:rPr>
              <w:t>opisuje zachowanie się igły magnetycznej w otoczeniu prostoliniowego przewodnika z prądem</w:t>
            </w:r>
          </w:p>
          <w:p w14:paraId="552438B6" w14:textId="77777777" w:rsidR="00A07A8C" w:rsidRPr="005F572C" w:rsidRDefault="00A07A8C" w:rsidP="00A07A8C">
            <w:pPr>
              <w:pStyle w:val="TableParagraph"/>
              <w:numPr>
                <w:ilvl w:val="0"/>
                <w:numId w:val="17"/>
              </w:numPr>
              <w:tabs>
                <w:tab w:val="left" w:pos="223"/>
              </w:tabs>
              <w:autoSpaceDE w:val="0"/>
              <w:autoSpaceDN w:val="0"/>
              <w:spacing w:after="20"/>
              <w:ind w:left="170" w:hanging="170"/>
              <w:rPr>
                <w:sz w:val="20"/>
                <w:szCs w:val="20"/>
              </w:rPr>
            </w:pPr>
            <w:r w:rsidRPr="005F572C">
              <w:rPr>
                <w:sz w:val="20"/>
                <w:szCs w:val="20"/>
              </w:rPr>
              <w:t>posługuje się pojęciem zwojnicy; stwierdza, że zwojnica, przez którą płynie prąd elektryczny, zachowuje się jak magnes</w:t>
            </w:r>
          </w:p>
          <w:p w14:paraId="69A0812C" w14:textId="77777777" w:rsidR="00A07A8C" w:rsidRPr="005F572C" w:rsidRDefault="00A07A8C" w:rsidP="00A07A8C">
            <w:pPr>
              <w:pStyle w:val="TableParagraph"/>
              <w:numPr>
                <w:ilvl w:val="0"/>
                <w:numId w:val="17"/>
              </w:numPr>
              <w:tabs>
                <w:tab w:val="left" w:pos="223"/>
              </w:tabs>
              <w:autoSpaceDE w:val="0"/>
              <w:autoSpaceDN w:val="0"/>
              <w:spacing w:after="20"/>
              <w:ind w:left="170" w:hanging="170"/>
              <w:rPr>
                <w:sz w:val="20"/>
                <w:szCs w:val="20"/>
              </w:rPr>
            </w:pPr>
            <w:r w:rsidRPr="005F572C">
              <w:rPr>
                <w:sz w:val="20"/>
                <w:szCs w:val="20"/>
              </w:rPr>
              <w:t>wskazuje oddziaływanie magnetyczne jako podstawę działania silników elektrycznych; podaje przykłady wykorzystania silników elektrycznych</w:t>
            </w:r>
          </w:p>
          <w:p w14:paraId="4D8853C5" w14:textId="77777777" w:rsidR="00A07A8C" w:rsidRPr="005F572C" w:rsidRDefault="00A07A8C" w:rsidP="00A07A8C">
            <w:pPr>
              <w:pStyle w:val="TableParagraph"/>
              <w:numPr>
                <w:ilvl w:val="0"/>
                <w:numId w:val="17"/>
              </w:numPr>
              <w:tabs>
                <w:tab w:val="left" w:pos="223"/>
              </w:tabs>
              <w:autoSpaceDE w:val="0"/>
              <w:autoSpaceDN w:val="0"/>
              <w:spacing w:after="20"/>
              <w:ind w:left="170" w:hanging="170"/>
              <w:rPr>
                <w:sz w:val="20"/>
                <w:szCs w:val="20"/>
              </w:rPr>
            </w:pPr>
            <w:r w:rsidRPr="005F572C">
              <w:rPr>
                <w:sz w:val="20"/>
                <w:szCs w:val="20"/>
              </w:rPr>
              <w:t xml:space="preserve">wyodrębnia z tekstów i ilustracji informacje kluczowe dla </w:t>
            </w:r>
            <w:r w:rsidRPr="005F572C">
              <w:rPr>
                <w:sz w:val="20"/>
                <w:szCs w:val="20"/>
              </w:rPr>
              <w:br/>
              <w:t>opisywanego zjawiska lub problemu</w:t>
            </w:r>
          </w:p>
          <w:p w14:paraId="02027DCB" w14:textId="77777777" w:rsidR="00A07A8C" w:rsidRPr="005F572C" w:rsidRDefault="00A07A8C" w:rsidP="00A07A8C">
            <w:pPr>
              <w:pStyle w:val="TableParagraph"/>
              <w:numPr>
                <w:ilvl w:val="0"/>
                <w:numId w:val="14"/>
              </w:numPr>
              <w:tabs>
                <w:tab w:val="left" w:pos="223"/>
              </w:tabs>
              <w:autoSpaceDE w:val="0"/>
              <w:autoSpaceDN w:val="0"/>
              <w:spacing w:after="20"/>
              <w:ind w:left="170" w:hanging="170"/>
              <w:rPr>
                <w:sz w:val="20"/>
                <w:szCs w:val="20"/>
              </w:rPr>
            </w:pPr>
            <w:r w:rsidRPr="005F572C">
              <w:rPr>
                <w:sz w:val="20"/>
                <w:szCs w:val="20"/>
              </w:rPr>
              <w:t>współpracuje w zespole podczas przeprowadzania obserwacji i doświadczeń, przestrzegając zasad bezpieczeństwa</w:t>
            </w:r>
          </w:p>
          <w:p w14:paraId="34A08454" w14:textId="77777777" w:rsidR="00A07A8C" w:rsidRPr="005F572C" w:rsidRDefault="00A07A8C" w:rsidP="00A07A8C">
            <w:pPr>
              <w:pStyle w:val="TableParagraph"/>
              <w:numPr>
                <w:ilvl w:val="0"/>
                <w:numId w:val="14"/>
              </w:numPr>
              <w:tabs>
                <w:tab w:val="left" w:pos="223"/>
              </w:tabs>
              <w:autoSpaceDE w:val="0"/>
              <w:autoSpaceDN w:val="0"/>
              <w:spacing w:after="20"/>
              <w:ind w:left="170" w:hanging="170"/>
              <w:rPr>
                <w:sz w:val="20"/>
                <w:szCs w:val="20"/>
              </w:rPr>
            </w:pPr>
            <w:r w:rsidRPr="005F572C">
              <w:rPr>
                <w:sz w:val="20"/>
                <w:szCs w:val="20"/>
              </w:rPr>
              <w:t xml:space="preserve">rozwiązuje proste (bardzo łatwe) zadania dotyczące treści rozdziału </w:t>
            </w:r>
            <w:r w:rsidRPr="005F572C">
              <w:rPr>
                <w:i/>
                <w:sz w:val="20"/>
                <w:szCs w:val="20"/>
              </w:rPr>
              <w:t>Magnetyzm</w:t>
            </w:r>
          </w:p>
        </w:tc>
        <w:tc>
          <w:tcPr>
            <w:tcW w:w="0" w:type="auto"/>
            <w:shd w:val="clear" w:color="auto" w:fill="FFFFFF" w:themeFill="background1"/>
          </w:tcPr>
          <w:p w14:paraId="0D014B1C" w14:textId="77777777" w:rsidR="00A07A8C" w:rsidRPr="005F572C" w:rsidRDefault="00A07A8C" w:rsidP="004A6608">
            <w:pPr>
              <w:pStyle w:val="TableParagraph"/>
              <w:spacing w:after="20"/>
              <w:ind w:left="170" w:hanging="170"/>
              <w:rPr>
                <w:sz w:val="20"/>
                <w:szCs w:val="20"/>
              </w:rPr>
            </w:pPr>
            <w:r w:rsidRPr="005F572C">
              <w:rPr>
                <w:sz w:val="20"/>
                <w:szCs w:val="20"/>
              </w:rPr>
              <w:t>Uczeń:</w:t>
            </w:r>
          </w:p>
          <w:p w14:paraId="05AB2B52" w14:textId="77777777" w:rsidR="00A07A8C" w:rsidRPr="005F572C" w:rsidRDefault="00A07A8C" w:rsidP="00A07A8C">
            <w:pPr>
              <w:pStyle w:val="TableParagraph"/>
              <w:numPr>
                <w:ilvl w:val="0"/>
                <w:numId w:val="16"/>
              </w:numPr>
              <w:tabs>
                <w:tab w:val="left" w:pos="225"/>
              </w:tabs>
              <w:autoSpaceDE w:val="0"/>
              <w:autoSpaceDN w:val="0"/>
              <w:spacing w:after="20"/>
              <w:ind w:left="170"/>
              <w:rPr>
                <w:sz w:val="20"/>
                <w:szCs w:val="20"/>
              </w:rPr>
            </w:pPr>
            <w:r w:rsidRPr="005F572C">
              <w:rPr>
                <w:sz w:val="20"/>
                <w:szCs w:val="20"/>
              </w:rPr>
              <w:t>opisuje zachowanie się igły magnetycznej w obecności magnesu oraz zasadę działania kompasu (podaje czynniki zakłócające jego prawidłowe działanie); posługuje się pojęciem biegunów magnetycznych Ziemi</w:t>
            </w:r>
          </w:p>
          <w:p w14:paraId="12A99A78" w14:textId="77777777" w:rsidR="00A07A8C" w:rsidRPr="005F572C" w:rsidRDefault="00A07A8C" w:rsidP="00A07A8C">
            <w:pPr>
              <w:pStyle w:val="TableParagraph"/>
              <w:numPr>
                <w:ilvl w:val="0"/>
                <w:numId w:val="16"/>
              </w:numPr>
              <w:tabs>
                <w:tab w:val="left" w:pos="225"/>
              </w:tabs>
              <w:autoSpaceDE w:val="0"/>
              <w:autoSpaceDN w:val="0"/>
              <w:spacing w:after="20"/>
              <w:ind w:left="170"/>
              <w:rPr>
                <w:sz w:val="20"/>
                <w:szCs w:val="20"/>
              </w:rPr>
            </w:pPr>
            <w:r w:rsidRPr="005F572C">
              <w:rPr>
                <w:sz w:val="20"/>
                <w:szCs w:val="20"/>
              </w:rPr>
              <w:t>opisuje na przykładzie żelaza oddziaływanie magnesów na materiały magnetyczne; stwierdza, że w pobliżu magnesu każdy kawałek żelaza staje się magnesem (namagnesowuje się), a przedmioty wykonane z ferromagnetyku wzmacniają oddziaływanie magnetyczne magnesu</w:t>
            </w:r>
          </w:p>
          <w:p w14:paraId="0F97B17B" w14:textId="77777777" w:rsidR="00A07A8C" w:rsidRPr="005F572C" w:rsidRDefault="00A07A8C" w:rsidP="00A07A8C">
            <w:pPr>
              <w:pStyle w:val="TableParagraph"/>
              <w:numPr>
                <w:ilvl w:val="0"/>
                <w:numId w:val="16"/>
              </w:numPr>
              <w:tabs>
                <w:tab w:val="left" w:pos="225"/>
              </w:tabs>
              <w:autoSpaceDE w:val="0"/>
              <w:autoSpaceDN w:val="0"/>
              <w:spacing w:after="20"/>
              <w:ind w:left="170"/>
              <w:rPr>
                <w:spacing w:val="-6"/>
                <w:sz w:val="20"/>
                <w:szCs w:val="20"/>
              </w:rPr>
            </w:pPr>
            <w:r w:rsidRPr="005F572C">
              <w:rPr>
                <w:spacing w:val="-6"/>
                <w:sz w:val="20"/>
                <w:szCs w:val="20"/>
              </w:rPr>
              <w:t>podaje przykłady wykorzystania oddziaływania magnesów na materiały magnetyczne</w:t>
            </w:r>
          </w:p>
          <w:p w14:paraId="498084E3" w14:textId="77777777" w:rsidR="00A07A8C" w:rsidRPr="005F572C" w:rsidRDefault="00A07A8C" w:rsidP="00A07A8C">
            <w:pPr>
              <w:pStyle w:val="TableParagraph"/>
              <w:numPr>
                <w:ilvl w:val="0"/>
                <w:numId w:val="16"/>
              </w:numPr>
              <w:tabs>
                <w:tab w:val="left" w:pos="225"/>
              </w:tabs>
              <w:autoSpaceDE w:val="0"/>
              <w:autoSpaceDN w:val="0"/>
              <w:spacing w:after="20"/>
              <w:ind w:left="170"/>
              <w:rPr>
                <w:sz w:val="20"/>
                <w:szCs w:val="20"/>
              </w:rPr>
            </w:pPr>
            <w:r w:rsidRPr="005F572C">
              <w:rPr>
                <w:sz w:val="20"/>
                <w:szCs w:val="20"/>
              </w:rPr>
              <w:t>opisuje właściwości ferromagnetyków; podaje przykłady ferromagnetyków</w:t>
            </w:r>
          </w:p>
          <w:p w14:paraId="6276E40F" w14:textId="77777777" w:rsidR="00A07A8C" w:rsidRPr="005F572C" w:rsidRDefault="00A07A8C" w:rsidP="00A07A8C">
            <w:pPr>
              <w:pStyle w:val="TableParagraph"/>
              <w:numPr>
                <w:ilvl w:val="0"/>
                <w:numId w:val="16"/>
              </w:numPr>
              <w:tabs>
                <w:tab w:val="left" w:pos="225"/>
              </w:tabs>
              <w:autoSpaceDE w:val="0"/>
              <w:autoSpaceDN w:val="0"/>
              <w:spacing w:after="20"/>
              <w:ind w:left="170"/>
              <w:rPr>
                <w:sz w:val="20"/>
                <w:szCs w:val="20"/>
              </w:rPr>
            </w:pPr>
            <w:r w:rsidRPr="005F572C">
              <w:rPr>
                <w:sz w:val="20"/>
                <w:szCs w:val="20"/>
              </w:rPr>
              <w:t>opisuje doświadczenie Oersteda; podaje wnioski wynikające z tego doświadczenia</w:t>
            </w:r>
          </w:p>
          <w:p w14:paraId="06180D5D" w14:textId="77777777" w:rsidR="00A07A8C" w:rsidRPr="005F572C" w:rsidRDefault="00A07A8C" w:rsidP="00A07A8C">
            <w:pPr>
              <w:pStyle w:val="TableParagraph"/>
              <w:numPr>
                <w:ilvl w:val="0"/>
                <w:numId w:val="16"/>
              </w:numPr>
              <w:tabs>
                <w:tab w:val="left" w:pos="225"/>
              </w:tabs>
              <w:autoSpaceDE w:val="0"/>
              <w:autoSpaceDN w:val="0"/>
              <w:spacing w:after="20"/>
              <w:ind w:left="170"/>
              <w:rPr>
                <w:sz w:val="20"/>
                <w:szCs w:val="20"/>
              </w:rPr>
            </w:pPr>
            <w:r w:rsidRPr="005F572C">
              <w:rPr>
                <w:sz w:val="20"/>
                <w:szCs w:val="20"/>
              </w:rPr>
              <w:t xml:space="preserve">doświadczalnie demonstruje zjawisko oddziaływania przewodnika z prądem na </w:t>
            </w:r>
            <w:r w:rsidRPr="005F572C">
              <w:rPr>
                <w:sz w:val="20"/>
                <w:szCs w:val="20"/>
              </w:rPr>
              <w:lastRenderedPageBreak/>
              <w:t>igłę magnetyczną</w:t>
            </w:r>
          </w:p>
          <w:p w14:paraId="63C54A34" w14:textId="77777777" w:rsidR="00A07A8C" w:rsidRPr="005F572C" w:rsidRDefault="00A07A8C" w:rsidP="00A07A8C">
            <w:pPr>
              <w:pStyle w:val="TableParagraph"/>
              <w:numPr>
                <w:ilvl w:val="0"/>
                <w:numId w:val="13"/>
              </w:numPr>
              <w:tabs>
                <w:tab w:val="left" w:pos="223"/>
              </w:tabs>
              <w:autoSpaceDE w:val="0"/>
              <w:autoSpaceDN w:val="0"/>
              <w:spacing w:after="20"/>
              <w:ind w:left="170"/>
              <w:rPr>
                <w:sz w:val="20"/>
                <w:szCs w:val="20"/>
              </w:rPr>
            </w:pPr>
            <w:r w:rsidRPr="005F572C">
              <w:rPr>
                <w:sz w:val="20"/>
                <w:szCs w:val="20"/>
              </w:rPr>
              <w:t>opisuje wzajemne oddziaływanie przewodników, przez które płynie prąd elektryczny, i magnesu trwałego</w:t>
            </w:r>
          </w:p>
          <w:p w14:paraId="22BC872E" w14:textId="77777777" w:rsidR="00A07A8C" w:rsidRPr="005F572C" w:rsidRDefault="00A07A8C" w:rsidP="00A07A8C">
            <w:pPr>
              <w:pStyle w:val="TableParagraph"/>
              <w:numPr>
                <w:ilvl w:val="0"/>
                <w:numId w:val="13"/>
              </w:numPr>
              <w:tabs>
                <w:tab w:val="left" w:pos="223"/>
              </w:tabs>
              <w:autoSpaceDE w:val="0"/>
              <w:autoSpaceDN w:val="0"/>
              <w:spacing w:after="20"/>
              <w:ind w:left="170"/>
              <w:rPr>
                <w:sz w:val="20"/>
                <w:szCs w:val="20"/>
              </w:rPr>
            </w:pPr>
            <w:r w:rsidRPr="005F572C">
              <w:rPr>
                <w:sz w:val="20"/>
                <w:szCs w:val="20"/>
              </w:rPr>
              <w:t xml:space="preserve">opisuje jakościowo wzajemne </w:t>
            </w:r>
            <w:r w:rsidRPr="005F572C">
              <w:rPr>
                <w:sz w:val="20"/>
                <w:szCs w:val="20"/>
              </w:rPr>
              <w:br/>
              <w:t>oddziaływanie dwóch przewodników, przez które płynie prąd elektryczny (wyjaśnia, kiedy przewodniki się przyciągają, a kiedy odpychają)</w:t>
            </w:r>
          </w:p>
          <w:p w14:paraId="359AC4D5" w14:textId="77777777" w:rsidR="00A07A8C" w:rsidRPr="005F572C" w:rsidRDefault="00A07A8C" w:rsidP="00A07A8C">
            <w:pPr>
              <w:pStyle w:val="TableParagraph"/>
              <w:numPr>
                <w:ilvl w:val="0"/>
                <w:numId w:val="13"/>
              </w:numPr>
              <w:tabs>
                <w:tab w:val="left" w:pos="223"/>
              </w:tabs>
              <w:autoSpaceDE w:val="0"/>
              <w:autoSpaceDN w:val="0"/>
              <w:spacing w:after="20"/>
              <w:ind w:left="170"/>
              <w:rPr>
                <w:sz w:val="20"/>
                <w:szCs w:val="20"/>
              </w:rPr>
            </w:pPr>
            <w:r w:rsidRPr="005F572C">
              <w:rPr>
                <w:sz w:val="20"/>
                <w:szCs w:val="20"/>
              </w:rPr>
              <w:t>opisuje budowę i działanie elektromagnesu</w:t>
            </w:r>
          </w:p>
          <w:p w14:paraId="0D7DE00C" w14:textId="77777777" w:rsidR="00A07A8C" w:rsidRPr="005F572C" w:rsidRDefault="00A07A8C" w:rsidP="00A07A8C">
            <w:pPr>
              <w:pStyle w:val="TableParagraph"/>
              <w:numPr>
                <w:ilvl w:val="0"/>
                <w:numId w:val="13"/>
              </w:numPr>
              <w:tabs>
                <w:tab w:val="left" w:pos="223"/>
              </w:tabs>
              <w:autoSpaceDE w:val="0"/>
              <w:autoSpaceDN w:val="0"/>
              <w:spacing w:after="20"/>
              <w:ind w:left="170"/>
              <w:rPr>
                <w:sz w:val="20"/>
                <w:szCs w:val="20"/>
              </w:rPr>
            </w:pPr>
            <w:r w:rsidRPr="005F572C">
              <w:rPr>
                <w:sz w:val="20"/>
                <w:szCs w:val="20"/>
              </w:rPr>
              <w:t>opisuje wzajemne oddziaływanie elektro-magnesów i magnesów; podaje przykłady zastosowania elektromagnesów</w:t>
            </w:r>
          </w:p>
          <w:p w14:paraId="3108D678" w14:textId="77777777" w:rsidR="00A07A8C" w:rsidRPr="005F572C" w:rsidRDefault="00A07A8C" w:rsidP="004A6608">
            <w:pPr>
              <w:pStyle w:val="TableParagraph"/>
              <w:tabs>
                <w:tab w:val="left" w:pos="223"/>
              </w:tabs>
              <w:spacing w:after="20"/>
              <w:ind w:left="170"/>
              <w:rPr>
                <w:sz w:val="20"/>
                <w:szCs w:val="20"/>
              </w:rPr>
            </w:pPr>
          </w:p>
        </w:tc>
        <w:tc>
          <w:tcPr>
            <w:tcW w:w="0" w:type="auto"/>
            <w:shd w:val="clear" w:color="auto" w:fill="FFFFFF" w:themeFill="background1"/>
          </w:tcPr>
          <w:p w14:paraId="3B189695" w14:textId="77777777" w:rsidR="00A07A8C" w:rsidRPr="005F572C" w:rsidRDefault="00A07A8C" w:rsidP="004A6608">
            <w:pPr>
              <w:pStyle w:val="TableParagraph"/>
              <w:spacing w:after="20"/>
              <w:ind w:left="170" w:hanging="170"/>
              <w:rPr>
                <w:sz w:val="20"/>
                <w:szCs w:val="20"/>
              </w:rPr>
            </w:pPr>
            <w:r w:rsidRPr="005F572C">
              <w:rPr>
                <w:sz w:val="20"/>
                <w:szCs w:val="20"/>
              </w:rPr>
              <w:lastRenderedPageBreak/>
              <w:t>Uczeń:</w:t>
            </w:r>
          </w:p>
          <w:p w14:paraId="39559591" w14:textId="77777777" w:rsidR="00A07A8C" w:rsidRPr="005F572C" w:rsidRDefault="00A07A8C" w:rsidP="00A07A8C">
            <w:pPr>
              <w:pStyle w:val="TableParagraph"/>
              <w:numPr>
                <w:ilvl w:val="0"/>
                <w:numId w:val="12"/>
              </w:numPr>
              <w:tabs>
                <w:tab w:val="left" w:pos="225"/>
              </w:tabs>
              <w:autoSpaceDE w:val="0"/>
              <w:autoSpaceDN w:val="0"/>
              <w:spacing w:after="20" w:line="226" w:lineRule="exact"/>
              <w:rPr>
                <w:spacing w:val="6"/>
                <w:sz w:val="20"/>
                <w:szCs w:val="20"/>
              </w:rPr>
            </w:pPr>
            <w:r w:rsidRPr="005F572C">
              <w:rPr>
                <w:spacing w:val="6"/>
                <w:sz w:val="20"/>
                <w:szCs w:val="20"/>
              </w:rPr>
              <w:t>porównuje oddziaływania elektrostatyczne i magnetyczne</w:t>
            </w:r>
          </w:p>
          <w:p w14:paraId="2357A170" w14:textId="77777777" w:rsidR="00A07A8C" w:rsidRPr="005F572C" w:rsidRDefault="00A07A8C" w:rsidP="00A07A8C">
            <w:pPr>
              <w:pStyle w:val="TableParagraph"/>
              <w:numPr>
                <w:ilvl w:val="0"/>
                <w:numId w:val="12"/>
              </w:numPr>
              <w:tabs>
                <w:tab w:val="left" w:pos="225"/>
              </w:tabs>
              <w:autoSpaceDE w:val="0"/>
              <w:autoSpaceDN w:val="0"/>
              <w:spacing w:after="20" w:line="226" w:lineRule="exact"/>
              <w:rPr>
                <w:spacing w:val="6"/>
                <w:sz w:val="20"/>
                <w:szCs w:val="20"/>
              </w:rPr>
            </w:pPr>
            <w:r w:rsidRPr="005F572C">
              <w:rPr>
                <w:spacing w:val="6"/>
                <w:sz w:val="20"/>
                <w:szCs w:val="20"/>
              </w:rPr>
              <w:t>wyjaśnia, na czym polega namagnesowanie ferromagnetyku; posługuje się pojęciem domen magnetycznych</w:t>
            </w:r>
          </w:p>
          <w:p w14:paraId="73D8FD48" w14:textId="77777777" w:rsidR="00A07A8C" w:rsidRPr="005F572C" w:rsidRDefault="00A07A8C" w:rsidP="00A07A8C">
            <w:pPr>
              <w:pStyle w:val="TableParagraph"/>
              <w:numPr>
                <w:ilvl w:val="0"/>
                <w:numId w:val="12"/>
              </w:numPr>
              <w:tabs>
                <w:tab w:val="left" w:pos="225"/>
              </w:tabs>
              <w:autoSpaceDE w:val="0"/>
              <w:autoSpaceDN w:val="0"/>
              <w:spacing w:after="20" w:line="226" w:lineRule="exact"/>
              <w:rPr>
                <w:spacing w:val="6"/>
                <w:sz w:val="20"/>
                <w:szCs w:val="20"/>
              </w:rPr>
            </w:pPr>
            <w:r w:rsidRPr="005F572C">
              <w:rPr>
                <w:spacing w:val="6"/>
                <w:sz w:val="20"/>
                <w:szCs w:val="20"/>
              </w:rPr>
              <w:t>stwierdza, że linie, wzdłuż których igła kompasu lub opiłki układają się wokół prostoliniowego przewodnika z prądem, mają kształt współśrodkowych okręgów</w:t>
            </w:r>
          </w:p>
          <w:p w14:paraId="6679AAD1" w14:textId="77777777" w:rsidR="00A07A8C" w:rsidRPr="005F572C" w:rsidRDefault="00A07A8C" w:rsidP="00A07A8C">
            <w:pPr>
              <w:pStyle w:val="TableParagraph"/>
              <w:numPr>
                <w:ilvl w:val="0"/>
                <w:numId w:val="12"/>
              </w:numPr>
              <w:tabs>
                <w:tab w:val="left" w:pos="225"/>
              </w:tabs>
              <w:autoSpaceDE w:val="0"/>
              <w:autoSpaceDN w:val="0"/>
              <w:spacing w:after="20" w:line="226" w:lineRule="exact"/>
              <w:rPr>
                <w:spacing w:val="6"/>
                <w:sz w:val="20"/>
                <w:szCs w:val="20"/>
              </w:rPr>
            </w:pPr>
            <w:r w:rsidRPr="005F572C">
              <w:rPr>
                <w:spacing w:val="6"/>
                <w:sz w:val="20"/>
                <w:szCs w:val="20"/>
              </w:rPr>
              <w:t xml:space="preserve">opisuje sposoby wyznaczania biegunowości magnetycznej przewodnika kołowego i zwojnicy (reguła śruby prawoskrętnej, reguła prawej dłoni, na podstawie ułożenia strzałek oznaczających kierunek prądu – metoda liter S i N); stosuje wybrany sposób wyznaczania biegunowości przewodnika kołowego </w:t>
            </w:r>
            <w:r>
              <w:rPr>
                <w:spacing w:val="6"/>
                <w:sz w:val="20"/>
                <w:szCs w:val="20"/>
              </w:rPr>
              <w:t xml:space="preserve">i </w:t>
            </w:r>
            <w:r w:rsidRPr="005F572C">
              <w:rPr>
                <w:spacing w:val="6"/>
                <w:sz w:val="20"/>
                <w:szCs w:val="20"/>
              </w:rPr>
              <w:t>zwojnicy</w:t>
            </w:r>
          </w:p>
          <w:p w14:paraId="649AF0E9" w14:textId="77777777" w:rsidR="00A07A8C" w:rsidRPr="005F572C" w:rsidRDefault="00A07A8C" w:rsidP="00A07A8C">
            <w:pPr>
              <w:pStyle w:val="TableParagraph"/>
              <w:numPr>
                <w:ilvl w:val="0"/>
                <w:numId w:val="12"/>
              </w:numPr>
              <w:tabs>
                <w:tab w:val="left" w:pos="225"/>
              </w:tabs>
              <w:autoSpaceDE w:val="0"/>
              <w:autoSpaceDN w:val="0"/>
              <w:spacing w:after="20" w:line="226" w:lineRule="exact"/>
              <w:rPr>
                <w:spacing w:val="6"/>
                <w:sz w:val="20"/>
                <w:szCs w:val="20"/>
              </w:rPr>
            </w:pPr>
            <w:r w:rsidRPr="005F572C">
              <w:rPr>
                <w:spacing w:val="6"/>
                <w:sz w:val="20"/>
                <w:szCs w:val="20"/>
              </w:rPr>
              <w:t xml:space="preserve">opisuje działanie dzwonka elektro-magnetycznego lub zamka </w:t>
            </w:r>
            <w:r w:rsidRPr="005F572C">
              <w:rPr>
                <w:spacing w:val="6"/>
                <w:sz w:val="20"/>
                <w:szCs w:val="20"/>
              </w:rPr>
              <w:br/>
              <w:t>elektrycznego, korzystając ze schematu przedstawiającego jego budowę</w:t>
            </w:r>
          </w:p>
          <w:p w14:paraId="27190472" w14:textId="77777777" w:rsidR="00A07A8C" w:rsidRPr="005F572C" w:rsidRDefault="00A07A8C" w:rsidP="00A07A8C">
            <w:pPr>
              <w:pStyle w:val="TableParagraph"/>
              <w:numPr>
                <w:ilvl w:val="0"/>
                <w:numId w:val="12"/>
              </w:numPr>
              <w:tabs>
                <w:tab w:val="left" w:pos="223"/>
              </w:tabs>
              <w:autoSpaceDE w:val="0"/>
              <w:autoSpaceDN w:val="0"/>
              <w:spacing w:after="20"/>
              <w:rPr>
                <w:sz w:val="20"/>
                <w:szCs w:val="20"/>
              </w:rPr>
            </w:pPr>
            <w:r w:rsidRPr="005F572C">
              <w:rPr>
                <w:sz w:val="20"/>
                <w:szCs w:val="20"/>
              </w:rPr>
              <w:t xml:space="preserve">posługuje się pojęciem siły magnetycznej </w:t>
            </w:r>
            <w:r w:rsidRPr="005F572C">
              <w:rPr>
                <w:sz w:val="20"/>
                <w:szCs w:val="20"/>
              </w:rPr>
              <w:lastRenderedPageBreak/>
              <w:t>(elektrodynamicznej); opisuje jakościowo, od czego ona zależy</w:t>
            </w:r>
          </w:p>
          <w:p w14:paraId="05CC4F2D" w14:textId="77777777" w:rsidR="00A07A8C" w:rsidRPr="005F572C" w:rsidRDefault="00A07A8C" w:rsidP="00A07A8C">
            <w:pPr>
              <w:pStyle w:val="TableParagraph"/>
              <w:numPr>
                <w:ilvl w:val="0"/>
                <w:numId w:val="12"/>
              </w:numPr>
              <w:tabs>
                <w:tab w:val="left" w:pos="225"/>
              </w:tabs>
              <w:autoSpaceDE w:val="0"/>
              <w:autoSpaceDN w:val="0"/>
              <w:spacing w:after="20"/>
              <w:rPr>
                <w:sz w:val="20"/>
                <w:szCs w:val="20"/>
              </w:rPr>
            </w:pPr>
            <w:r w:rsidRPr="005F572C">
              <w:rPr>
                <w:sz w:val="20"/>
                <w:szCs w:val="20"/>
              </w:rPr>
              <w:t xml:space="preserve">rozwiązuje proste zadania (lub problemy) dotyczące treści rozdziału </w:t>
            </w:r>
            <w:r w:rsidRPr="005F572C">
              <w:rPr>
                <w:i/>
                <w:sz w:val="20"/>
                <w:szCs w:val="20"/>
              </w:rPr>
              <w:t>Magnetyzm</w:t>
            </w:r>
          </w:p>
        </w:tc>
        <w:tc>
          <w:tcPr>
            <w:tcW w:w="0" w:type="auto"/>
            <w:shd w:val="clear" w:color="auto" w:fill="FFFFFF" w:themeFill="background1"/>
          </w:tcPr>
          <w:p w14:paraId="0A0628F3" w14:textId="77777777" w:rsidR="00A07A8C" w:rsidRDefault="00A07A8C" w:rsidP="004A6608">
            <w:pPr>
              <w:pStyle w:val="TableParagraph"/>
              <w:spacing w:after="20"/>
              <w:ind w:left="170" w:hanging="170"/>
              <w:rPr>
                <w:sz w:val="20"/>
                <w:szCs w:val="20"/>
              </w:rPr>
            </w:pPr>
            <w:r>
              <w:rPr>
                <w:sz w:val="20"/>
                <w:szCs w:val="20"/>
              </w:rPr>
              <w:lastRenderedPageBreak/>
              <w:t>Uczeń:</w:t>
            </w:r>
          </w:p>
          <w:p w14:paraId="295D9D37" w14:textId="77777777" w:rsidR="00A07A8C" w:rsidRPr="005F572C" w:rsidRDefault="00A07A8C" w:rsidP="00A07A8C">
            <w:pPr>
              <w:pStyle w:val="TableParagraph"/>
              <w:numPr>
                <w:ilvl w:val="0"/>
                <w:numId w:val="12"/>
              </w:numPr>
              <w:tabs>
                <w:tab w:val="left" w:pos="225"/>
              </w:tabs>
              <w:autoSpaceDE w:val="0"/>
              <w:autoSpaceDN w:val="0"/>
              <w:spacing w:after="20" w:line="226" w:lineRule="exact"/>
              <w:ind w:left="170" w:hanging="170"/>
              <w:rPr>
                <w:spacing w:val="6"/>
                <w:sz w:val="20"/>
                <w:szCs w:val="20"/>
              </w:rPr>
            </w:pPr>
            <w:r w:rsidRPr="005F572C">
              <w:rPr>
                <w:spacing w:val="6"/>
                <w:sz w:val="20"/>
                <w:szCs w:val="20"/>
              </w:rPr>
              <w:t>wyjaśnia, co to są paramagnetyki i diamagnetyki; podaje ich przykłady; przeprowadza doświadczenie wykazujące oddziaływanie magnesu na diamagnetyk, korzystając z jego opisu; formułuje wniosek</w:t>
            </w:r>
          </w:p>
          <w:p w14:paraId="0764FD88" w14:textId="77777777" w:rsidR="00A07A8C" w:rsidRPr="005F572C" w:rsidRDefault="00A07A8C" w:rsidP="00A07A8C">
            <w:pPr>
              <w:pStyle w:val="TableParagraph"/>
              <w:numPr>
                <w:ilvl w:val="0"/>
                <w:numId w:val="12"/>
              </w:numPr>
              <w:tabs>
                <w:tab w:val="left" w:pos="225"/>
              </w:tabs>
              <w:autoSpaceDE w:val="0"/>
              <w:autoSpaceDN w:val="0"/>
              <w:spacing w:after="20" w:line="226" w:lineRule="exact"/>
              <w:ind w:left="170" w:hanging="170"/>
              <w:rPr>
                <w:spacing w:val="6"/>
                <w:sz w:val="20"/>
                <w:szCs w:val="20"/>
              </w:rPr>
            </w:pPr>
            <w:r w:rsidRPr="005F572C">
              <w:rPr>
                <w:spacing w:val="6"/>
                <w:sz w:val="20"/>
                <w:szCs w:val="20"/>
              </w:rPr>
              <w:t>ustala kierunek i zwrot działania siły magnetycznej na podstawie reguły lewej dłoni</w:t>
            </w:r>
          </w:p>
          <w:p w14:paraId="485F06E0" w14:textId="77777777" w:rsidR="00A07A8C" w:rsidRPr="005F572C" w:rsidRDefault="00A07A8C" w:rsidP="00A07A8C">
            <w:pPr>
              <w:pStyle w:val="TableParagraph"/>
              <w:numPr>
                <w:ilvl w:val="0"/>
                <w:numId w:val="12"/>
              </w:numPr>
              <w:tabs>
                <w:tab w:val="left" w:pos="225"/>
              </w:tabs>
              <w:autoSpaceDE w:val="0"/>
              <w:autoSpaceDN w:val="0"/>
              <w:spacing w:after="20" w:line="226" w:lineRule="exact"/>
              <w:ind w:left="170" w:hanging="170"/>
              <w:rPr>
                <w:spacing w:val="6"/>
                <w:sz w:val="20"/>
                <w:szCs w:val="20"/>
              </w:rPr>
            </w:pPr>
            <w:r w:rsidRPr="005F572C">
              <w:rPr>
                <w:spacing w:val="6"/>
                <w:sz w:val="20"/>
                <w:szCs w:val="20"/>
              </w:rPr>
              <w:t>opisuje budowę silnika elektrycznego prądu stałego</w:t>
            </w:r>
          </w:p>
          <w:p w14:paraId="00978942" w14:textId="77777777" w:rsidR="00A07A8C" w:rsidRPr="005F572C" w:rsidRDefault="00A07A8C" w:rsidP="00A07A8C">
            <w:pPr>
              <w:pStyle w:val="TableParagraph"/>
              <w:numPr>
                <w:ilvl w:val="0"/>
                <w:numId w:val="12"/>
              </w:numPr>
              <w:tabs>
                <w:tab w:val="left" w:pos="225"/>
              </w:tabs>
              <w:autoSpaceDE w:val="0"/>
              <w:autoSpaceDN w:val="0"/>
              <w:spacing w:after="20"/>
              <w:ind w:left="170" w:hanging="170"/>
              <w:rPr>
                <w:i/>
                <w:sz w:val="20"/>
                <w:szCs w:val="20"/>
              </w:rPr>
            </w:pPr>
            <w:r w:rsidRPr="005F572C">
              <w:rPr>
                <w:sz w:val="20"/>
                <w:szCs w:val="20"/>
              </w:rPr>
              <w:t xml:space="preserve">rozwiązuje zadania (lub problemy) bardziej złożone dotyczące treści rozdziału </w:t>
            </w:r>
            <w:r w:rsidRPr="005F572C">
              <w:rPr>
                <w:i/>
                <w:sz w:val="20"/>
                <w:szCs w:val="20"/>
              </w:rPr>
              <w:t>Magnetyzm</w:t>
            </w:r>
          </w:p>
          <w:p w14:paraId="50796033" w14:textId="77777777" w:rsidR="00A07A8C" w:rsidRPr="005F572C" w:rsidRDefault="00A07A8C" w:rsidP="00A07A8C">
            <w:pPr>
              <w:pStyle w:val="TableParagraph"/>
              <w:numPr>
                <w:ilvl w:val="0"/>
                <w:numId w:val="12"/>
              </w:numPr>
              <w:autoSpaceDE w:val="0"/>
              <w:autoSpaceDN w:val="0"/>
              <w:spacing w:after="20"/>
              <w:rPr>
                <w:sz w:val="20"/>
                <w:szCs w:val="20"/>
              </w:rPr>
            </w:pPr>
            <w:r w:rsidRPr="005F572C">
              <w:rPr>
                <w:sz w:val="20"/>
                <w:szCs w:val="20"/>
              </w:rPr>
              <w:t xml:space="preserve">posługuje się informacjami pochodzącymi z analizy przeczytanych tekstów </w:t>
            </w:r>
          </w:p>
        </w:tc>
        <w:tc>
          <w:tcPr>
            <w:tcW w:w="0" w:type="auto"/>
            <w:shd w:val="clear" w:color="auto" w:fill="FFFFFF" w:themeFill="background1"/>
          </w:tcPr>
          <w:p w14:paraId="5B6C5959" w14:textId="77777777" w:rsidR="00A07A8C" w:rsidRPr="005F572C" w:rsidRDefault="00A07A8C" w:rsidP="004A6608">
            <w:pPr>
              <w:pStyle w:val="TableParagraph"/>
              <w:spacing w:after="20"/>
              <w:ind w:left="170" w:hanging="170"/>
              <w:rPr>
                <w:sz w:val="20"/>
                <w:szCs w:val="20"/>
              </w:rPr>
            </w:pPr>
            <w:r w:rsidRPr="005F572C">
              <w:rPr>
                <w:sz w:val="20"/>
                <w:szCs w:val="20"/>
              </w:rPr>
              <w:t>Uczeń:</w:t>
            </w:r>
          </w:p>
          <w:p w14:paraId="66AC81F2" w14:textId="77777777" w:rsidR="00A07A8C" w:rsidRPr="005F572C" w:rsidRDefault="00A07A8C" w:rsidP="00A07A8C">
            <w:pPr>
              <w:pStyle w:val="TableParagraph"/>
              <w:numPr>
                <w:ilvl w:val="0"/>
                <w:numId w:val="15"/>
              </w:numPr>
              <w:tabs>
                <w:tab w:val="left" w:pos="225"/>
              </w:tabs>
              <w:autoSpaceDE w:val="0"/>
              <w:autoSpaceDN w:val="0"/>
              <w:spacing w:after="20"/>
              <w:rPr>
                <w:sz w:val="20"/>
                <w:szCs w:val="20"/>
              </w:rPr>
            </w:pPr>
            <w:r w:rsidRPr="005F572C">
              <w:rPr>
                <w:sz w:val="20"/>
                <w:szCs w:val="20"/>
              </w:rPr>
              <w:t>projektuje i buduje elektromagnes (inny niż opisany w podręczniku); demonstruje jego działanie, przestrzegając zasad bezpieczeństwa</w:t>
            </w:r>
          </w:p>
          <w:p w14:paraId="03022039" w14:textId="77777777" w:rsidR="00A07A8C" w:rsidRPr="005F572C" w:rsidRDefault="00A07A8C" w:rsidP="00A07A8C">
            <w:pPr>
              <w:pStyle w:val="TableParagraph"/>
              <w:numPr>
                <w:ilvl w:val="0"/>
                <w:numId w:val="15"/>
              </w:numPr>
              <w:tabs>
                <w:tab w:val="left" w:pos="225"/>
              </w:tabs>
              <w:autoSpaceDE w:val="0"/>
              <w:autoSpaceDN w:val="0"/>
              <w:spacing w:after="20"/>
              <w:rPr>
                <w:sz w:val="20"/>
                <w:szCs w:val="20"/>
              </w:rPr>
            </w:pPr>
            <w:r w:rsidRPr="005F572C">
              <w:rPr>
                <w:sz w:val="20"/>
                <w:szCs w:val="20"/>
              </w:rPr>
              <w:t xml:space="preserve">rozwiązuje zadania złożone, nietypowe (lub problemy) dotyczące treści rozdziału </w:t>
            </w:r>
            <w:r w:rsidRPr="005F572C">
              <w:rPr>
                <w:i/>
                <w:sz w:val="20"/>
                <w:szCs w:val="20"/>
              </w:rPr>
              <w:t xml:space="preserve">Magnetyzm </w:t>
            </w:r>
            <w:r w:rsidRPr="005F572C">
              <w:rPr>
                <w:sz w:val="20"/>
                <w:szCs w:val="20"/>
              </w:rPr>
              <w:t>(w tym związane z analizą schematów urządzeń zawierających elektromagnesy)</w:t>
            </w:r>
          </w:p>
          <w:p w14:paraId="039ACF20" w14:textId="77777777" w:rsidR="00A07A8C" w:rsidRDefault="00A07A8C" w:rsidP="00A07A8C">
            <w:pPr>
              <w:pStyle w:val="TableParagraph"/>
              <w:numPr>
                <w:ilvl w:val="0"/>
                <w:numId w:val="15"/>
              </w:numPr>
              <w:tabs>
                <w:tab w:val="left" w:pos="225"/>
              </w:tabs>
              <w:autoSpaceDE w:val="0"/>
              <w:autoSpaceDN w:val="0"/>
              <w:spacing w:after="20"/>
              <w:rPr>
                <w:i/>
                <w:sz w:val="20"/>
                <w:szCs w:val="20"/>
              </w:rPr>
            </w:pPr>
            <w:r w:rsidRPr="005F572C">
              <w:rPr>
                <w:sz w:val="20"/>
                <w:szCs w:val="20"/>
              </w:rPr>
              <w:t xml:space="preserve">realizuje własny projekt związany z treścią rozdziału </w:t>
            </w:r>
            <w:r w:rsidRPr="005F572C">
              <w:rPr>
                <w:i/>
                <w:sz w:val="20"/>
                <w:szCs w:val="20"/>
              </w:rPr>
              <w:t>Magnetyzm</w:t>
            </w:r>
          </w:p>
          <w:p w14:paraId="6508BCBE" w14:textId="77777777" w:rsidR="00A07A8C" w:rsidRPr="00254E27" w:rsidRDefault="00A07A8C" w:rsidP="00A07A8C">
            <w:pPr>
              <w:pStyle w:val="Lista0listy"/>
              <w:numPr>
                <w:ilvl w:val="0"/>
                <w:numId w:val="15"/>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z własnej inicjatywy pogłębia swoją wiedzę, korzystając z różnych źródeł, poszukuje zastosowań wiedzy w praktyce, </w:t>
            </w:r>
          </w:p>
          <w:p w14:paraId="1B3DA5C0" w14:textId="77777777" w:rsidR="00A07A8C" w:rsidRPr="00254E27" w:rsidRDefault="00A07A8C" w:rsidP="00A07A8C">
            <w:pPr>
              <w:pStyle w:val="Lista0listy"/>
              <w:numPr>
                <w:ilvl w:val="0"/>
                <w:numId w:val="15"/>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dzieli się swoją wiedzą z innymi uczniami, </w:t>
            </w:r>
          </w:p>
          <w:p w14:paraId="270C6E0D" w14:textId="77777777" w:rsidR="00A07A8C" w:rsidRPr="005F572C" w:rsidRDefault="00A07A8C" w:rsidP="00A07A8C">
            <w:pPr>
              <w:pStyle w:val="Lista0listy"/>
              <w:numPr>
                <w:ilvl w:val="0"/>
                <w:numId w:val="15"/>
              </w:numPr>
              <w:tabs>
                <w:tab w:val="clear" w:pos="227"/>
                <w:tab w:val="clear" w:pos="369"/>
                <w:tab w:val="left" w:pos="27"/>
              </w:tabs>
              <w:autoSpaceDE w:val="0"/>
              <w:autoSpaceDN w:val="0"/>
              <w:adjustRightInd w:val="0"/>
              <w:jc w:val="left"/>
              <w:rPr>
                <w:rFonts w:ascii="Century Gothic" w:hAnsi="Century Gothic" w:cs="Times New Roman"/>
                <w:b/>
                <w:bCs/>
                <w:sz w:val="20"/>
                <w:szCs w:val="20"/>
              </w:rPr>
            </w:pPr>
            <w:r w:rsidRPr="00254E27">
              <w:rPr>
                <w:rFonts w:ascii="Century Gothic" w:hAnsi="Century Gothic" w:cs="Times New Roman"/>
                <w:sz w:val="20"/>
                <w:szCs w:val="20"/>
              </w:rPr>
              <w:t xml:space="preserve">osiąga sukcesy w konkursach pozaszkolnych. </w:t>
            </w:r>
          </w:p>
          <w:p w14:paraId="22E69E26" w14:textId="77777777" w:rsidR="00A07A8C" w:rsidRPr="005F572C" w:rsidRDefault="00A07A8C" w:rsidP="004A6608">
            <w:pPr>
              <w:pStyle w:val="TableParagraph"/>
              <w:tabs>
                <w:tab w:val="left" w:pos="225"/>
              </w:tabs>
              <w:spacing w:after="20"/>
              <w:ind w:left="224"/>
              <w:rPr>
                <w:i/>
                <w:sz w:val="20"/>
                <w:szCs w:val="20"/>
              </w:rPr>
            </w:pPr>
          </w:p>
        </w:tc>
      </w:tr>
      <w:tr w:rsidR="00A07A8C" w:rsidRPr="00567798" w14:paraId="7BA838ED" w14:textId="77777777" w:rsidTr="004A6608">
        <w:trPr>
          <w:jc w:val="center"/>
        </w:trPr>
        <w:tc>
          <w:tcPr>
            <w:tcW w:w="0" w:type="auto"/>
            <w:gridSpan w:val="5"/>
            <w:shd w:val="clear" w:color="auto" w:fill="FFFFFF" w:themeFill="background1"/>
          </w:tcPr>
          <w:p w14:paraId="3A6A9913" w14:textId="77777777" w:rsidR="00A07A8C" w:rsidRPr="00224361" w:rsidRDefault="00A07A8C" w:rsidP="00A07A8C">
            <w:pPr>
              <w:pStyle w:val="Akapitzlist"/>
              <w:numPr>
                <w:ilvl w:val="0"/>
                <w:numId w:val="28"/>
              </w:numPr>
              <w:autoSpaceDE w:val="0"/>
              <w:autoSpaceDN w:val="0"/>
              <w:ind w:hanging="264"/>
              <w:jc w:val="center"/>
              <w:rPr>
                <w:b/>
              </w:rPr>
            </w:pPr>
            <w:r w:rsidRPr="00224361">
              <w:rPr>
                <w:b/>
              </w:rPr>
              <w:t>DRGANIA i FALE</w:t>
            </w:r>
          </w:p>
          <w:p w14:paraId="267F45DF" w14:textId="77777777" w:rsidR="00A07A8C" w:rsidRPr="00224361" w:rsidRDefault="00A07A8C" w:rsidP="004A6608">
            <w:pPr>
              <w:pStyle w:val="Akapitzlist"/>
              <w:ind w:left="1080"/>
              <w:jc w:val="center"/>
              <w:rPr>
                <w:b/>
              </w:rPr>
            </w:pPr>
            <w:r w:rsidRPr="00224361">
              <w:rPr>
                <w:b/>
              </w:rPr>
              <w:t>Podstawa programowa:  VIII.2, VIII.1, VIII.9a, VIII.3, VIII.4, VIII.5, VIII.6, VIII.9b, VIII.7, VIII.9c, VIII.8, IX.13, IX.12</w:t>
            </w:r>
          </w:p>
        </w:tc>
      </w:tr>
      <w:tr w:rsidR="00A07A8C" w:rsidRPr="00567798" w14:paraId="28B5A4A2" w14:textId="77777777" w:rsidTr="004A6608">
        <w:trPr>
          <w:jc w:val="center"/>
        </w:trPr>
        <w:tc>
          <w:tcPr>
            <w:tcW w:w="0" w:type="auto"/>
            <w:shd w:val="clear" w:color="auto" w:fill="FFFFFF" w:themeFill="background1"/>
          </w:tcPr>
          <w:p w14:paraId="7F9CCFC9" w14:textId="77777777" w:rsidR="00A07A8C" w:rsidRPr="005F572C" w:rsidRDefault="00A07A8C" w:rsidP="004A6608">
            <w:pPr>
              <w:pStyle w:val="TableParagraph"/>
              <w:spacing w:after="20"/>
              <w:ind w:left="170" w:hanging="170"/>
              <w:rPr>
                <w:sz w:val="20"/>
                <w:szCs w:val="20"/>
              </w:rPr>
            </w:pPr>
            <w:r w:rsidRPr="005F572C">
              <w:rPr>
                <w:sz w:val="20"/>
                <w:szCs w:val="20"/>
              </w:rPr>
              <w:t>Uczeń:</w:t>
            </w:r>
          </w:p>
          <w:p w14:paraId="3DDC3D3E" w14:textId="77777777" w:rsidR="00A07A8C" w:rsidRPr="005F572C" w:rsidRDefault="00A07A8C" w:rsidP="00A07A8C">
            <w:pPr>
              <w:pStyle w:val="TableParagraph"/>
              <w:numPr>
                <w:ilvl w:val="0"/>
                <w:numId w:val="11"/>
              </w:numPr>
              <w:tabs>
                <w:tab w:val="left" w:pos="223"/>
              </w:tabs>
              <w:autoSpaceDE w:val="0"/>
              <w:autoSpaceDN w:val="0"/>
              <w:spacing w:after="20" w:line="240" w:lineRule="exact"/>
              <w:ind w:left="170" w:hanging="170"/>
              <w:rPr>
                <w:spacing w:val="4"/>
                <w:sz w:val="20"/>
                <w:szCs w:val="20"/>
              </w:rPr>
            </w:pPr>
            <w:r w:rsidRPr="005F572C">
              <w:rPr>
                <w:spacing w:val="4"/>
                <w:sz w:val="20"/>
                <w:szCs w:val="20"/>
              </w:rPr>
              <w:t>opisuje ruch okresowy wahadła; wskazuje położenie równowagi i amplitudę tego ruchu; podaje przykłady ruchu okresowego w otaczającej rzeczywistości</w:t>
            </w:r>
          </w:p>
          <w:p w14:paraId="45264AAA" w14:textId="77777777" w:rsidR="00A07A8C" w:rsidRPr="005F572C" w:rsidRDefault="00A07A8C" w:rsidP="00A07A8C">
            <w:pPr>
              <w:pStyle w:val="TableParagraph"/>
              <w:numPr>
                <w:ilvl w:val="0"/>
                <w:numId w:val="11"/>
              </w:numPr>
              <w:tabs>
                <w:tab w:val="left" w:pos="223"/>
              </w:tabs>
              <w:autoSpaceDE w:val="0"/>
              <w:autoSpaceDN w:val="0"/>
              <w:spacing w:after="20" w:line="240" w:lineRule="exact"/>
              <w:ind w:left="170" w:hanging="170"/>
              <w:rPr>
                <w:spacing w:val="4"/>
                <w:sz w:val="20"/>
                <w:szCs w:val="20"/>
              </w:rPr>
            </w:pPr>
            <w:r w:rsidRPr="005F572C">
              <w:rPr>
                <w:spacing w:val="4"/>
                <w:sz w:val="20"/>
                <w:szCs w:val="20"/>
              </w:rPr>
              <w:t>posługuje się pojęciami okresu i częstotliwości wraz z ich jednostka-mi do opisu ruchu okresowego</w:t>
            </w:r>
          </w:p>
          <w:p w14:paraId="690B3F1C" w14:textId="77777777" w:rsidR="00A07A8C" w:rsidRPr="005F572C" w:rsidRDefault="00A07A8C" w:rsidP="00A07A8C">
            <w:pPr>
              <w:pStyle w:val="TableParagraph"/>
              <w:numPr>
                <w:ilvl w:val="0"/>
                <w:numId w:val="11"/>
              </w:numPr>
              <w:tabs>
                <w:tab w:val="left" w:pos="223"/>
              </w:tabs>
              <w:autoSpaceDE w:val="0"/>
              <w:autoSpaceDN w:val="0"/>
              <w:spacing w:after="20" w:line="240" w:lineRule="exact"/>
              <w:ind w:left="170" w:hanging="170"/>
              <w:rPr>
                <w:spacing w:val="4"/>
                <w:sz w:val="20"/>
                <w:szCs w:val="20"/>
              </w:rPr>
            </w:pPr>
            <w:r w:rsidRPr="005F572C">
              <w:rPr>
                <w:spacing w:val="4"/>
                <w:sz w:val="20"/>
                <w:szCs w:val="20"/>
              </w:rPr>
              <w:t xml:space="preserve">wyznacza amplitudę i okres </w:t>
            </w:r>
            <w:r w:rsidRPr="005F572C">
              <w:rPr>
                <w:spacing w:val="4"/>
                <w:sz w:val="20"/>
                <w:szCs w:val="20"/>
              </w:rPr>
              <w:lastRenderedPageBreak/>
              <w:t>drgań na podstawie wykresu zależności położenia od czasu</w:t>
            </w:r>
          </w:p>
          <w:p w14:paraId="6F810FD4" w14:textId="77777777" w:rsidR="00A07A8C" w:rsidRPr="005F572C" w:rsidRDefault="00A07A8C" w:rsidP="00A07A8C">
            <w:pPr>
              <w:pStyle w:val="TableParagraph"/>
              <w:numPr>
                <w:ilvl w:val="0"/>
                <w:numId w:val="11"/>
              </w:numPr>
              <w:tabs>
                <w:tab w:val="left" w:pos="223"/>
              </w:tabs>
              <w:autoSpaceDE w:val="0"/>
              <w:autoSpaceDN w:val="0"/>
              <w:spacing w:after="20" w:line="220" w:lineRule="exact"/>
              <w:ind w:left="170" w:hanging="170"/>
              <w:rPr>
                <w:sz w:val="20"/>
                <w:szCs w:val="20"/>
              </w:rPr>
            </w:pPr>
            <w:r w:rsidRPr="005F572C">
              <w:rPr>
                <w:sz w:val="20"/>
                <w:szCs w:val="20"/>
              </w:rPr>
              <w:t>wskazuje drgające ciało jako źródło fali mechanicznej; posługuje się pojęciami: amplitudy, okresu, częstotliwości i długości fali do opisu fal; podaje przykłady fal mechanicznych w otaczającej rzeczywistości</w:t>
            </w:r>
          </w:p>
          <w:p w14:paraId="45491F1E" w14:textId="77777777" w:rsidR="00A07A8C" w:rsidRPr="005F572C" w:rsidRDefault="00A07A8C" w:rsidP="00A07A8C">
            <w:pPr>
              <w:pStyle w:val="TableParagraph"/>
              <w:numPr>
                <w:ilvl w:val="0"/>
                <w:numId w:val="8"/>
              </w:numPr>
              <w:tabs>
                <w:tab w:val="left" w:pos="223"/>
              </w:tabs>
              <w:autoSpaceDE w:val="0"/>
              <w:autoSpaceDN w:val="0"/>
              <w:spacing w:after="20" w:line="220" w:lineRule="exact"/>
              <w:ind w:left="170"/>
              <w:rPr>
                <w:sz w:val="20"/>
                <w:szCs w:val="20"/>
              </w:rPr>
            </w:pPr>
            <w:r w:rsidRPr="005F572C">
              <w:rPr>
                <w:sz w:val="20"/>
                <w:szCs w:val="20"/>
              </w:rPr>
              <w:t xml:space="preserve">stwierdza, że źródłem dźwięku jest drgające ciało, a do jego </w:t>
            </w:r>
            <w:r w:rsidRPr="005F572C">
              <w:rPr>
                <w:sz w:val="20"/>
                <w:szCs w:val="20"/>
              </w:rPr>
              <w:br/>
              <w:t>rozchodzenia się potrzebny jest ośrodek (dźwięk nie rozchodzi się w próżni); podaje przykłady źródeł dźwięków w otaczającej rzeczywistości</w:t>
            </w:r>
          </w:p>
          <w:p w14:paraId="213B9958" w14:textId="77777777" w:rsidR="00A07A8C" w:rsidRPr="005F572C" w:rsidRDefault="00A07A8C" w:rsidP="00A07A8C">
            <w:pPr>
              <w:pStyle w:val="TableParagraph"/>
              <w:numPr>
                <w:ilvl w:val="0"/>
                <w:numId w:val="8"/>
              </w:numPr>
              <w:tabs>
                <w:tab w:val="left" w:pos="223"/>
              </w:tabs>
              <w:autoSpaceDE w:val="0"/>
              <w:autoSpaceDN w:val="0"/>
              <w:spacing w:after="20" w:line="220" w:lineRule="exact"/>
              <w:ind w:left="170"/>
              <w:rPr>
                <w:sz w:val="20"/>
                <w:szCs w:val="20"/>
              </w:rPr>
            </w:pPr>
            <w:r w:rsidRPr="005F572C">
              <w:rPr>
                <w:sz w:val="20"/>
                <w:szCs w:val="20"/>
              </w:rPr>
              <w:t>stwierdza, że fale dźwiękowe można opisać za pomocą tych samych związków między długością, prędkością, częstotliwością i okresem fali, jak w przypadku fal mechanicznych; porównuje wartości prędkości fal dźwiękowych w różnych ośrodkach, korzystając z tabeli tych wartości</w:t>
            </w:r>
          </w:p>
          <w:p w14:paraId="06767779" w14:textId="77777777" w:rsidR="00A07A8C" w:rsidRPr="005F572C" w:rsidRDefault="00A07A8C" w:rsidP="00A07A8C">
            <w:pPr>
              <w:pStyle w:val="TableParagraph"/>
              <w:numPr>
                <w:ilvl w:val="0"/>
                <w:numId w:val="8"/>
              </w:numPr>
              <w:tabs>
                <w:tab w:val="left" w:pos="223"/>
              </w:tabs>
              <w:autoSpaceDE w:val="0"/>
              <w:autoSpaceDN w:val="0"/>
              <w:spacing w:after="20" w:line="220" w:lineRule="exact"/>
              <w:ind w:left="170"/>
              <w:rPr>
                <w:sz w:val="20"/>
                <w:szCs w:val="20"/>
              </w:rPr>
            </w:pPr>
            <w:r w:rsidRPr="005F572C">
              <w:rPr>
                <w:sz w:val="20"/>
                <w:szCs w:val="20"/>
              </w:rPr>
              <w:t xml:space="preserve">wymienia rodzaje fal </w:t>
            </w:r>
            <w:r w:rsidRPr="005F572C">
              <w:rPr>
                <w:sz w:val="20"/>
                <w:szCs w:val="20"/>
              </w:rPr>
              <w:br/>
              <w:t>elektromagnetycznych: radiowe, mikrofale, promieniowanie podczerwone, światło widzialne, promieniowanie nadfioletowe, rentgenowskie i gamma; podaje przykłady ich zastosowania</w:t>
            </w:r>
          </w:p>
          <w:p w14:paraId="09D220C5" w14:textId="77777777" w:rsidR="00A07A8C" w:rsidRPr="005F572C" w:rsidRDefault="00A07A8C" w:rsidP="00A07A8C">
            <w:pPr>
              <w:pStyle w:val="TableParagraph"/>
              <w:numPr>
                <w:ilvl w:val="0"/>
                <w:numId w:val="8"/>
              </w:numPr>
              <w:tabs>
                <w:tab w:val="left" w:pos="223"/>
              </w:tabs>
              <w:autoSpaceDE w:val="0"/>
              <w:autoSpaceDN w:val="0"/>
              <w:spacing w:after="20"/>
              <w:ind w:left="170"/>
              <w:rPr>
                <w:sz w:val="20"/>
                <w:szCs w:val="20"/>
              </w:rPr>
            </w:pPr>
            <w:r w:rsidRPr="005F572C">
              <w:rPr>
                <w:sz w:val="20"/>
                <w:szCs w:val="20"/>
              </w:rPr>
              <w:lastRenderedPageBreak/>
              <w:t>współpracuje w zespole podczas przeprowadzania obserwacji i doświadczeń, przestrzegając zasad bezpieczeństwa</w:t>
            </w:r>
          </w:p>
        </w:tc>
        <w:tc>
          <w:tcPr>
            <w:tcW w:w="0" w:type="auto"/>
            <w:shd w:val="clear" w:color="auto" w:fill="FFFFFF" w:themeFill="background1"/>
          </w:tcPr>
          <w:p w14:paraId="5D3FE7CD" w14:textId="77777777" w:rsidR="00A07A8C" w:rsidRPr="005F572C" w:rsidRDefault="00A07A8C" w:rsidP="004A6608">
            <w:pPr>
              <w:pStyle w:val="TableParagraph"/>
              <w:spacing w:after="20" w:line="240" w:lineRule="exact"/>
              <w:ind w:left="170" w:hanging="170"/>
              <w:rPr>
                <w:spacing w:val="4"/>
                <w:sz w:val="20"/>
                <w:szCs w:val="20"/>
              </w:rPr>
            </w:pPr>
            <w:r w:rsidRPr="005F572C">
              <w:rPr>
                <w:spacing w:val="4"/>
                <w:sz w:val="20"/>
                <w:szCs w:val="20"/>
              </w:rPr>
              <w:lastRenderedPageBreak/>
              <w:t>Uczeń:</w:t>
            </w:r>
          </w:p>
          <w:p w14:paraId="77AC9330" w14:textId="77777777" w:rsidR="00A07A8C" w:rsidRPr="005F572C" w:rsidRDefault="00A07A8C" w:rsidP="00A07A8C">
            <w:pPr>
              <w:pStyle w:val="TableParagraph"/>
              <w:numPr>
                <w:ilvl w:val="0"/>
                <w:numId w:val="10"/>
              </w:numPr>
              <w:tabs>
                <w:tab w:val="left" w:pos="225"/>
              </w:tabs>
              <w:autoSpaceDE w:val="0"/>
              <w:autoSpaceDN w:val="0"/>
              <w:spacing w:after="20" w:line="240" w:lineRule="exact"/>
              <w:ind w:left="170"/>
              <w:rPr>
                <w:spacing w:val="4"/>
                <w:sz w:val="20"/>
                <w:szCs w:val="20"/>
              </w:rPr>
            </w:pPr>
            <w:r w:rsidRPr="005F572C">
              <w:rPr>
                <w:spacing w:val="4"/>
                <w:sz w:val="20"/>
                <w:szCs w:val="20"/>
              </w:rPr>
              <w:t>opisuje ruch drgający (drgania) ciała pod wpływem siły sprężystości; wskazuje położenie równowagi  i amplitudę drgań</w:t>
            </w:r>
          </w:p>
          <w:p w14:paraId="329791F9" w14:textId="77777777" w:rsidR="00A07A8C" w:rsidRPr="005F572C" w:rsidRDefault="00A07A8C" w:rsidP="00A07A8C">
            <w:pPr>
              <w:pStyle w:val="TableParagraph"/>
              <w:numPr>
                <w:ilvl w:val="0"/>
                <w:numId w:val="10"/>
              </w:numPr>
              <w:tabs>
                <w:tab w:val="left" w:pos="225"/>
              </w:tabs>
              <w:autoSpaceDE w:val="0"/>
              <w:autoSpaceDN w:val="0"/>
              <w:spacing w:after="20"/>
              <w:ind w:left="170"/>
              <w:rPr>
                <w:spacing w:val="4"/>
                <w:sz w:val="20"/>
                <w:szCs w:val="20"/>
              </w:rPr>
            </w:pPr>
            <w:r w:rsidRPr="005F572C">
              <w:rPr>
                <w:spacing w:val="4"/>
                <w:sz w:val="20"/>
                <w:szCs w:val="20"/>
              </w:rPr>
              <w:t>posługuje się pojęciem częstotliwości jako liczbą pełnych</w:t>
            </w:r>
            <w:r w:rsidRPr="005F572C">
              <w:rPr>
                <w:spacing w:val="4"/>
                <w:position w:val="1"/>
                <w:sz w:val="20"/>
                <w:szCs w:val="20"/>
              </w:rPr>
              <w:t xml:space="preserve"> drgań (wahnięć) wykonanych w jednostce czasu (</w:t>
            </w:r>
            <m:oMath>
              <m:r>
                <w:rPr>
                  <w:rFonts w:ascii="Cambria Math" w:hAnsi="Cambria Math"/>
                  <w:spacing w:val="4"/>
                  <w:sz w:val="20"/>
                  <w:szCs w:val="20"/>
                </w:rPr>
                <m:t>f=</m:t>
              </m:r>
              <m:f>
                <m:fPr>
                  <m:ctrlPr>
                    <w:rPr>
                      <w:rFonts w:ascii="Cambria Math" w:eastAsiaTheme="minorHAnsi" w:hAnsi="Cambria Math" w:cstheme="minorBidi"/>
                      <w:i/>
                      <w:spacing w:val="4"/>
                      <w:sz w:val="20"/>
                      <w:szCs w:val="20"/>
                      <w:lang w:eastAsia="en-US" w:bidi="ar-SA"/>
                    </w:rPr>
                  </m:ctrlPr>
                </m:fPr>
                <m:num>
                  <m:r>
                    <w:rPr>
                      <w:rFonts w:ascii="Cambria Math" w:hAnsi="Cambria Math"/>
                      <w:spacing w:val="4"/>
                      <w:sz w:val="20"/>
                      <w:szCs w:val="20"/>
                    </w:rPr>
                    <m:t>n</m:t>
                  </m:r>
                </m:num>
                <m:den>
                  <m:r>
                    <w:rPr>
                      <w:rFonts w:ascii="Cambria Math" w:hAnsi="Cambria Math"/>
                      <w:spacing w:val="4"/>
                      <w:sz w:val="20"/>
                      <w:szCs w:val="20"/>
                    </w:rPr>
                    <m:t>t</m:t>
                  </m:r>
                </m:den>
              </m:f>
            </m:oMath>
            <w:r w:rsidRPr="005F572C">
              <w:rPr>
                <w:spacing w:val="4"/>
                <w:position w:val="1"/>
                <w:sz w:val="20"/>
                <w:szCs w:val="20"/>
              </w:rPr>
              <w:t xml:space="preserve">) i na tej podstawie określa jej </w:t>
            </w:r>
            <w:r w:rsidRPr="005F572C">
              <w:rPr>
                <w:spacing w:val="4"/>
                <w:position w:val="1"/>
                <w:sz w:val="20"/>
                <w:szCs w:val="20"/>
              </w:rPr>
              <w:lastRenderedPageBreak/>
              <w:t>jednostkę (</w:t>
            </w:r>
            <m:oMath>
              <m:r>
                <w:rPr>
                  <w:rFonts w:ascii="Cambria Math" w:hAnsi="Cambria Math"/>
                  <w:spacing w:val="4"/>
                  <w:sz w:val="20"/>
                  <w:szCs w:val="20"/>
                </w:rPr>
                <m:t xml:space="preserve">1 </m:t>
              </m:r>
              <m:r>
                <m:rPr>
                  <m:sty m:val="p"/>
                </m:rPr>
                <w:rPr>
                  <w:rFonts w:ascii="Cambria Math" w:hAnsi="Cambria Math"/>
                  <w:spacing w:val="4"/>
                  <w:sz w:val="20"/>
                  <w:szCs w:val="20"/>
                </w:rPr>
                <m:t>Hz</m:t>
              </m:r>
              <m:r>
                <w:rPr>
                  <w:rFonts w:ascii="Cambria Math" w:hAnsi="Cambria Math"/>
                  <w:spacing w:val="4"/>
                  <w:sz w:val="20"/>
                  <w:szCs w:val="20"/>
                </w:rPr>
                <m:t>=</m:t>
              </m:r>
              <m:f>
                <m:fPr>
                  <m:ctrlPr>
                    <w:rPr>
                      <w:rFonts w:ascii="Cambria Math" w:eastAsiaTheme="minorHAnsi" w:hAnsi="Cambria Math" w:cstheme="minorBidi"/>
                      <w:i/>
                      <w:spacing w:val="4"/>
                      <w:sz w:val="20"/>
                      <w:szCs w:val="20"/>
                      <w:lang w:eastAsia="en-US" w:bidi="ar-SA"/>
                    </w:rPr>
                  </m:ctrlPr>
                </m:fPr>
                <m:num>
                  <m:r>
                    <w:rPr>
                      <w:rFonts w:ascii="Cambria Math" w:hAnsi="Cambria Math"/>
                      <w:spacing w:val="4"/>
                      <w:sz w:val="20"/>
                      <w:szCs w:val="20"/>
                    </w:rPr>
                    <m:t>1</m:t>
                  </m:r>
                </m:num>
                <m:den>
                  <m:r>
                    <w:rPr>
                      <w:rFonts w:ascii="Cambria Math" w:hAnsi="Cambria Math"/>
                      <w:spacing w:val="4"/>
                      <w:sz w:val="20"/>
                      <w:szCs w:val="20"/>
                    </w:rPr>
                    <m:t>s</m:t>
                  </m:r>
                </m:den>
              </m:f>
            </m:oMath>
            <w:r w:rsidRPr="005F572C">
              <w:rPr>
                <w:spacing w:val="4"/>
                <w:position w:val="1"/>
                <w:sz w:val="20"/>
                <w:szCs w:val="20"/>
              </w:rPr>
              <w:t>); stos</w:t>
            </w:r>
            <w:r w:rsidRPr="005F572C">
              <w:rPr>
                <w:spacing w:val="4"/>
                <w:sz w:val="20"/>
                <w:szCs w:val="20"/>
              </w:rPr>
              <w:t xml:space="preserve">uje w obliczeniach związek między częstotliwością a okresem </w:t>
            </w:r>
            <w:r w:rsidRPr="005F572C">
              <w:rPr>
                <w:spacing w:val="4"/>
                <w:position w:val="1"/>
                <w:sz w:val="20"/>
                <w:szCs w:val="20"/>
              </w:rPr>
              <w:t>drgań (</w:t>
            </w:r>
            <m:oMath>
              <m:r>
                <w:rPr>
                  <w:rFonts w:ascii="Cambria Math" w:hAnsi="Cambria Math"/>
                  <w:spacing w:val="4"/>
                  <w:sz w:val="20"/>
                  <w:szCs w:val="20"/>
                </w:rPr>
                <m:t>f=</m:t>
              </m:r>
              <m:f>
                <m:fPr>
                  <m:ctrlPr>
                    <w:rPr>
                      <w:rFonts w:ascii="Cambria Math" w:eastAsiaTheme="minorHAnsi" w:hAnsi="Cambria Math" w:cstheme="minorBidi"/>
                      <w:i/>
                      <w:spacing w:val="4"/>
                      <w:sz w:val="20"/>
                      <w:szCs w:val="20"/>
                      <w:lang w:eastAsia="en-US" w:bidi="ar-SA"/>
                    </w:rPr>
                  </m:ctrlPr>
                </m:fPr>
                <m:num>
                  <m:r>
                    <w:rPr>
                      <w:rFonts w:ascii="Cambria Math" w:hAnsi="Cambria Math"/>
                      <w:spacing w:val="4"/>
                      <w:sz w:val="20"/>
                      <w:szCs w:val="20"/>
                    </w:rPr>
                    <m:t>1</m:t>
                  </m:r>
                </m:num>
                <m:den>
                  <m:r>
                    <w:rPr>
                      <w:rFonts w:ascii="Cambria Math" w:hAnsi="Cambria Math"/>
                      <w:spacing w:val="4"/>
                      <w:sz w:val="20"/>
                      <w:szCs w:val="20"/>
                    </w:rPr>
                    <m:t>T</m:t>
                  </m:r>
                </m:den>
              </m:f>
            </m:oMath>
            <w:r w:rsidRPr="005F572C">
              <w:rPr>
                <w:spacing w:val="4"/>
                <w:position w:val="1"/>
                <w:sz w:val="20"/>
                <w:szCs w:val="20"/>
              </w:rPr>
              <w:t>)</w:t>
            </w:r>
          </w:p>
          <w:p w14:paraId="7BC7C8E8" w14:textId="77777777" w:rsidR="00A07A8C" w:rsidRPr="005F572C" w:rsidRDefault="00A07A8C" w:rsidP="00A07A8C">
            <w:pPr>
              <w:pStyle w:val="TableParagraph"/>
              <w:numPr>
                <w:ilvl w:val="0"/>
                <w:numId w:val="7"/>
              </w:numPr>
              <w:tabs>
                <w:tab w:val="left" w:pos="223"/>
              </w:tabs>
              <w:autoSpaceDE w:val="0"/>
              <w:autoSpaceDN w:val="0"/>
              <w:spacing w:after="20" w:line="240" w:lineRule="exact"/>
              <w:ind w:left="170"/>
              <w:rPr>
                <w:sz w:val="20"/>
                <w:szCs w:val="20"/>
              </w:rPr>
            </w:pPr>
            <w:r w:rsidRPr="005F572C">
              <w:rPr>
                <w:sz w:val="20"/>
                <w:szCs w:val="20"/>
              </w:rPr>
              <w:t>analizuje jakościowo przemiany energii kinetycznej i energii potencjalnej sprężystości w ruchu drgającym; podaje przykłady przemian energii podczas drgań zachodzących w otaczającej rzeczywistości</w:t>
            </w:r>
          </w:p>
          <w:p w14:paraId="3A73691D" w14:textId="77777777" w:rsidR="00A07A8C" w:rsidRPr="005F572C" w:rsidRDefault="00A07A8C" w:rsidP="00A07A8C">
            <w:pPr>
              <w:pStyle w:val="TableParagraph"/>
              <w:numPr>
                <w:ilvl w:val="0"/>
                <w:numId w:val="7"/>
              </w:numPr>
              <w:tabs>
                <w:tab w:val="left" w:pos="223"/>
              </w:tabs>
              <w:autoSpaceDE w:val="0"/>
              <w:autoSpaceDN w:val="0"/>
              <w:spacing w:after="20" w:line="240" w:lineRule="exact"/>
              <w:ind w:left="170"/>
              <w:rPr>
                <w:sz w:val="20"/>
                <w:szCs w:val="20"/>
              </w:rPr>
            </w:pPr>
            <w:r w:rsidRPr="005F572C">
              <w:rPr>
                <w:sz w:val="20"/>
                <w:szCs w:val="20"/>
              </w:rPr>
              <w:t>przedstawia na schematycznym rysunku wykres zależności położenia od czasu w ruchu drgającym; zaznacza na nim amplitudę i okres drgań</w:t>
            </w:r>
          </w:p>
          <w:p w14:paraId="789448AF" w14:textId="77777777" w:rsidR="00A07A8C" w:rsidRPr="005F572C" w:rsidRDefault="00A07A8C" w:rsidP="00A07A8C">
            <w:pPr>
              <w:pStyle w:val="TableParagraph"/>
              <w:numPr>
                <w:ilvl w:val="0"/>
                <w:numId w:val="7"/>
              </w:numPr>
              <w:tabs>
                <w:tab w:val="left" w:pos="223"/>
              </w:tabs>
              <w:autoSpaceDE w:val="0"/>
              <w:autoSpaceDN w:val="0"/>
              <w:spacing w:after="20" w:line="240" w:lineRule="exact"/>
              <w:ind w:left="170"/>
              <w:rPr>
                <w:sz w:val="20"/>
                <w:szCs w:val="20"/>
              </w:rPr>
            </w:pPr>
            <w:r w:rsidRPr="005F572C">
              <w:rPr>
                <w:sz w:val="20"/>
                <w:szCs w:val="20"/>
              </w:rPr>
              <w:t>opisuje rozchodzenie się fali mechanicznej jako proces przekazywania energii bez przenoszenia materii</w:t>
            </w:r>
          </w:p>
          <w:p w14:paraId="6BB568E4" w14:textId="77777777" w:rsidR="00A07A8C" w:rsidRPr="005F572C" w:rsidRDefault="00A07A8C" w:rsidP="00A07A8C">
            <w:pPr>
              <w:pStyle w:val="TableParagraph"/>
              <w:numPr>
                <w:ilvl w:val="0"/>
                <w:numId w:val="7"/>
              </w:numPr>
              <w:tabs>
                <w:tab w:val="left" w:pos="223"/>
              </w:tabs>
              <w:autoSpaceDE w:val="0"/>
              <w:autoSpaceDN w:val="0"/>
              <w:spacing w:after="40"/>
              <w:ind w:left="170"/>
              <w:rPr>
                <w:sz w:val="20"/>
                <w:szCs w:val="20"/>
              </w:rPr>
            </w:pPr>
            <w:r w:rsidRPr="005F572C">
              <w:rPr>
                <w:sz w:val="20"/>
                <w:szCs w:val="20"/>
              </w:rPr>
              <w:t xml:space="preserve">posługuje się pojęciem prędkości rozchodzenia się fali; opisuje związek między prędkością, długością i częstotliwością (lub okresem) fali: </w:t>
            </w:r>
            <m:oMath>
              <m:r>
                <w:rPr>
                  <w:rFonts w:ascii="Cambria Math" w:hAnsi="Cambria Math"/>
                  <w:sz w:val="20"/>
                  <w:szCs w:val="20"/>
                </w:rPr>
                <m:t>v=</m:t>
              </m:r>
              <m:r>
                <w:rPr>
                  <w:rFonts w:ascii="Cambria Math" w:hAnsi="Cambria Math"/>
                  <w:i/>
                  <w:sz w:val="20"/>
                  <w:szCs w:val="20"/>
                </w:rPr>
                <w:sym w:font="Symbol" w:char="F06C"/>
              </m:r>
              <m:r>
                <w:rPr>
                  <w:rFonts w:ascii="Cambria Math" w:hAnsi="Cambria Math"/>
                  <w:sz w:val="20"/>
                  <w:szCs w:val="20"/>
                </w:rPr>
                <m:t>∙f</m:t>
              </m:r>
            </m:oMath>
            <w:r w:rsidRPr="005F572C">
              <w:rPr>
                <w:sz w:val="20"/>
                <w:szCs w:val="20"/>
              </w:rPr>
              <w:t xml:space="preserve"> (lub </w:t>
            </w:r>
            <m:oMath>
              <m:r>
                <w:rPr>
                  <w:rFonts w:ascii="Cambria Math" w:eastAsiaTheme="minorEastAsia" w:hAnsi="Cambria Math"/>
                  <w:sz w:val="20"/>
                  <w:szCs w:val="20"/>
                </w:rPr>
                <m:t>v=</m:t>
              </m:r>
              <m:f>
                <m:fPr>
                  <m:ctrlPr>
                    <w:rPr>
                      <w:rFonts w:ascii="Cambria Math" w:eastAsiaTheme="minorEastAsia" w:hAnsi="Cambria Math"/>
                      <w:i/>
                      <w:sz w:val="20"/>
                      <w:szCs w:val="20"/>
                    </w:rPr>
                  </m:ctrlPr>
                </m:fPr>
                <m:num>
                  <m:r>
                    <w:rPr>
                      <w:rFonts w:ascii="Cambria Math" w:hAnsi="Cambria Math"/>
                      <w:i/>
                      <w:sz w:val="20"/>
                      <w:szCs w:val="20"/>
                    </w:rPr>
                    <w:sym w:font="Symbol" w:char="F06C"/>
                  </m:r>
                </m:num>
                <m:den>
                  <m:r>
                    <w:rPr>
                      <w:rFonts w:ascii="Cambria Math" w:eastAsiaTheme="minorEastAsia" w:hAnsi="Cambria Math"/>
                      <w:sz w:val="20"/>
                      <w:szCs w:val="20"/>
                    </w:rPr>
                    <m:t>T</m:t>
                  </m:r>
                </m:den>
              </m:f>
            </m:oMath>
            <w:r w:rsidRPr="005F572C">
              <w:rPr>
                <w:sz w:val="20"/>
                <w:szCs w:val="20"/>
              </w:rPr>
              <w:t>)</w:t>
            </w:r>
          </w:p>
          <w:p w14:paraId="2985F4D5" w14:textId="77777777" w:rsidR="00A07A8C" w:rsidRPr="005F572C" w:rsidRDefault="00A07A8C" w:rsidP="00A07A8C">
            <w:pPr>
              <w:pStyle w:val="TableParagraph"/>
              <w:numPr>
                <w:ilvl w:val="0"/>
                <w:numId w:val="7"/>
              </w:numPr>
              <w:tabs>
                <w:tab w:val="left" w:pos="223"/>
              </w:tabs>
              <w:autoSpaceDE w:val="0"/>
              <w:autoSpaceDN w:val="0"/>
              <w:spacing w:after="20" w:line="240" w:lineRule="exact"/>
              <w:ind w:left="170"/>
              <w:rPr>
                <w:sz w:val="20"/>
                <w:szCs w:val="20"/>
              </w:rPr>
            </w:pPr>
            <w:r w:rsidRPr="005F572C">
              <w:rPr>
                <w:sz w:val="20"/>
                <w:szCs w:val="20"/>
              </w:rPr>
              <w:t>stosuje w obliczeniach związki między okresem</w:t>
            </w:r>
            <w:r w:rsidRPr="005F572C">
              <w:rPr>
                <w:i/>
                <w:position w:val="12"/>
                <w:sz w:val="20"/>
                <w:szCs w:val="20"/>
              </w:rPr>
              <w:t xml:space="preserve"> </w:t>
            </w:r>
            <w:r w:rsidRPr="005F572C">
              <w:rPr>
                <w:sz w:val="20"/>
                <w:szCs w:val="20"/>
              </w:rPr>
              <w:t>, częstotliwością i długością fali wraz z ich jednostkami</w:t>
            </w:r>
          </w:p>
          <w:p w14:paraId="130E488D" w14:textId="77777777" w:rsidR="00A07A8C" w:rsidRPr="005F572C" w:rsidRDefault="00A07A8C" w:rsidP="00A07A8C">
            <w:pPr>
              <w:pStyle w:val="TableParagraph"/>
              <w:numPr>
                <w:ilvl w:val="0"/>
                <w:numId w:val="7"/>
              </w:numPr>
              <w:tabs>
                <w:tab w:val="left" w:pos="223"/>
              </w:tabs>
              <w:autoSpaceDE w:val="0"/>
              <w:autoSpaceDN w:val="0"/>
              <w:spacing w:after="20" w:line="240" w:lineRule="exact"/>
              <w:ind w:left="170"/>
              <w:rPr>
                <w:sz w:val="20"/>
                <w:szCs w:val="20"/>
              </w:rPr>
            </w:pPr>
            <w:r w:rsidRPr="005F572C">
              <w:rPr>
                <w:sz w:val="20"/>
                <w:szCs w:val="20"/>
              </w:rPr>
              <w:t>doświadczalnie demonstruje dźwięki o różnych częstotliwościach z </w:t>
            </w:r>
            <w:r w:rsidRPr="005F572C">
              <w:rPr>
                <w:sz w:val="20"/>
                <w:szCs w:val="20"/>
              </w:rPr>
              <w:br/>
              <w:t xml:space="preserve">wykorzystaniem drgającego </w:t>
            </w:r>
            <w:r w:rsidRPr="005F572C">
              <w:rPr>
                <w:sz w:val="20"/>
                <w:szCs w:val="20"/>
              </w:rPr>
              <w:lastRenderedPageBreak/>
              <w:t>przedmiotu lub instrumentu muzycznego</w:t>
            </w:r>
          </w:p>
          <w:p w14:paraId="26021367" w14:textId="77777777" w:rsidR="00A07A8C" w:rsidRPr="005F572C" w:rsidRDefault="00A07A8C" w:rsidP="00A07A8C">
            <w:pPr>
              <w:pStyle w:val="TableParagraph"/>
              <w:numPr>
                <w:ilvl w:val="0"/>
                <w:numId w:val="7"/>
              </w:numPr>
              <w:tabs>
                <w:tab w:val="left" w:pos="223"/>
              </w:tabs>
              <w:autoSpaceDE w:val="0"/>
              <w:autoSpaceDN w:val="0"/>
              <w:spacing w:after="20" w:line="220" w:lineRule="exact"/>
              <w:ind w:left="170"/>
              <w:rPr>
                <w:sz w:val="20"/>
                <w:szCs w:val="20"/>
              </w:rPr>
            </w:pPr>
            <w:r w:rsidRPr="005F572C">
              <w:rPr>
                <w:sz w:val="20"/>
                <w:szCs w:val="20"/>
              </w:rPr>
              <w:t xml:space="preserve">rozwiązuje proste (bardzo łatwe) zadania dotyczące treści rozdziału </w:t>
            </w:r>
            <w:r w:rsidRPr="005F572C">
              <w:rPr>
                <w:i/>
                <w:sz w:val="20"/>
                <w:szCs w:val="20"/>
              </w:rPr>
              <w:t>Drgania i fale</w:t>
            </w:r>
          </w:p>
        </w:tc>
        <w:tc>
          <w:tcPr>
            <w:tcW w:w="0" w:type="auto"/>
            <w:shd w:val="clear" w:color="auto" w:fill="FFFFFF" w:themeFill="background1"/>
          </w:tcPr>
          <w:p w14:paraId="38AF2984" w14:textId="77777777" w:rsidR="00A07A8C" w:rsidRPr="005F572C" w:rsidRDefault="00A07A8C" w:rsidP="004A6608">
            <w:pPr>
              <w:pStyle w:val="TableParagraph"/>
              <w:spacing w:after="20"/>
              <w:ind w:left="170" w:hanging="170"/>
              <w:rPr>
                <w:sz w:val="20"/>
                <w:szCs w:val="20"/>
              </w:rPr>
            </w:pPr>
            <w:r w:rsidRPr="005F572C">
              <w:rPr>
                <w:sz w:val="20"/>
                <w:szCs w:val="20"/>
              </w:rPr>
              <w:lastRenderedPageBreak/>
              <w:t>Uczeń:</w:t>
            </w:r>
          </w:p>
          <w:p w14:paraId="32D8714A" w14:textId="77777777" w:rsidR="00A07A8C" w:rsidRPr="005F572C" w:rsidRDefault="00A07A8C" w:rsidP="00A07A8C">
            <w:pPr>
              <w:pStyle w:val="TableParagraph"/>
              <w:numPr>
                <w:ilvl w:val="0"/>
                <w:numId w:val="6"/>
              </w:numPr>
              <w:tabs>
                <w:tab w:val="left" w:pos="225"/>
              </w:tabs>
              <w:autoSpaceDE w:val="0"/>
              <w:autoSpaceDN w:val="0"/>
              <w:spacing w:after="20"/>
              <w:rPr>
                <w:sz w:val="20"/>
                <w:szCs w:val="20"/>
              </w:rPr>
            </w:pPr>
            <w:r w:rsidRPr="005F572C">
              <w:rPr>
                <w:sz w:val="20"/>
                <w:szCs w:val="20"/>
              </w:rPr>
              <w:t>posługuje się pojęciami: wahadła matematycznego, wahadła sprężynowego, częstotliwości drgań własnych; odróżnia wahadło matematyczne od wahadła sprężynowego</w:t>
            </w:r>
          </w:p>
          <w:p w14:paraId="347EF089" w14:textId="77777777" w:rsidR="00A07A8C" w:rsidRPr="005F572C" w:rsidRDefault="00A07A8C" w:rsidP="00A07A8C">
            <w:pPr>
              <w:pStyle w:val="TableParagraph"/>
              <w:numPr>
                <w:ilvl w:val="0"/>
                <w:numId w:val="6"/>
              </w:numPr>
              <w:tabs>
                <w:tab w:val="left" w:pos="225"/>
              </w:tabs>
              <w:autoSpaceDE w:val="0"/>
              <w:autoSpaceDN w:val="0"/>
              <w:spacing w:after="20"/>
              <w:rPr>
                <w:sz w:val="20"/>
                <w:szCs w:val="20"/>
              </w:rPr>
            </w:pPr>
            <w:r w:rsidRPr="005F572C">
              <w:rPr>
                <w:sz w:val="20"/>
                <w:szCs w:val="20"/>
              </w:rPr>
              <w:t>analizuje wykresy zależności położenia od czasu w ruchu drgającym; na podstawie tych wykresów porównuje drgania ciał</w:t>
            </w:r>
          </w:p>
          <w:p w14:paraId="04DE8AA5" w14:textId="77777777" w:rsidR="00A07A8C" w:rsidRPr="005F572C" w:rsidRDefault="00A07A8C" w:rsidP="00A07A8C">
            <w:pPr>
              <w:pStyle w:val="TableParagraph"/>
              <w:numPr>
                <w:ilvl w:val="0"/>
                <w:numId w:val="6"/>
              </w:numPr>
              <w:tabs>
                <w:tab w:val="left" w:pos="225"/>
              </w:tabs>
              <w:autoSpaceDE w:val="0"/>
              <w:autoSpaceDN w:val="0"/>
              <w:spacing w:after="20"/>
              <w:rPr>
                <w:sz w:val="20"/>
                <w:szCs w:val="20"/>
              </w:rPr>
            </w:pPr>
            <w:r w:rsidRPr="005F572C">
              <w:rPr>
                <w:sz w:val="20"/>
                <w:szCs w:val="20"/>
              </w:rPr>
              <w:lastRenderedPageBreak/>
              <w:t>analizuje wykres fali; wskazuje oraz wyznacza jej długość i amplitudę; porównuje fale na podstawie ich ilustracji</w:t>
            </w:r>
          </w:p>
          <w:p w14:paraId="68798B5E" w14:textId="77777777" w:rsidR="00A07A8C" w:rsidRPr="005F572C" w:rsidRDefault="00A07A8C" w:rsidP="00A07A8C">
            <w:pPr>
              <w:pStyle w:val="TableParagraph"/>
              <w:numPr>
                <w:ilvl w:val="0"/>
                <w:numId w:val="6"/>
              </w:numPr>
              <w:tabs>
                <w:tab w:val="left" w:pos="225"/>
              </w:tabs>
              <w:autoSpaceDE w:val="0"/>
              <w:autoSpaceDN w:val="0"/>
              <w:spacing w:after="20"/>
              <w:rPr>
                <w:sz w:val="20"/>
                <w:szCs w:val="20"/>
              </w:rPr>
            </w:pPr>
            <w:r w:rsidRPr="005F572C">
              <w:rPr>
                <w:sz w:val="20"/>
                <w:szCs w:val="20"/>
              </w:rPr>
              <w:t>omawia mechanizm wytwarzania dźwięków w wybranym instrumencie muzycznym</w:t>
            </w:r>
          </w:p>
          <w:p w14:paraId="19E49487" w14:textId="77777777" w:rsidR="00A07A8C" w:rsidRPr="005F572C" w:rsidRDefault="00A07A8C" w:rsidP="00A07A8C">
            <w:pPr>
              <w:pStyle w:val="TableParagraph"/>
              <w:numPr>
                <w:ilvl w:val="0"/>
                <w:numId w:val="6"/>
              </w:numPr>
              <w:tabs>
                <w:tab w:val="left" w:pos="225"/>
              </w:tabs>
              <w:autoSpaceDE w:val="0"/>
              <w:autoSpaceDN w:val="0"/>
              <w:spacing w:after="20"/>
              <w:rPr>
                <w:sz w:val="20"/>
                <w:szCs w:val="20"/>
              </w:rPr>
            </w:pPr>
            <w:r w:rsidRPr="005F572C">
              <w:rPr>
                <w:sz w:val="20"/>
                <w:szCs w:val="20"/>
              </w:rPr>
              <w:t>podaje wzór na natężenie fali oraz jednostkę natężenia fali</w:t>
            </w:r>
          </w:p>
          <w:p w14:paraId="7122D0C9" w14:textId="77777777" w:rsidR="00A07A8C" w:rsidRPr="005F572C" w:rsidRDefault="00A07A8C" w:rsidP="00A07A8C">
            <w:pPr>
              <w:pStyle w:val="TableParagraph"/>
              <w:numPr>
                <w:ilvl w:val="0"/>
                <w:numId w:val="6"/>
              </w:numPr>
              <w:tabs>
                <w:tab w:val="left" w:pos="225"/>
              </w:tabs>
              <w:autoSpaceDE w:val="0"/>
              <w:autoSpaceDN w:val="0"/>
              <w:spacing w:after="20"/>
              <w:rPr>
                <w:sz w:val="20"/>
                <w:szCs w:val="20"/>
              </w:rPr>
            </w:pPr>
            <w:r w:rsidRPr="005F572C">
              <w:rPr>
                <w:sz w:val="20"/>
                <w:szCs w:val="20"/>
              </w:rPr>
              <w:t>analizuje oscylogramy różnych dźwięków</w:t>
            </w:r>
          </w:p>
          <w:p w14:paraId="5FB0B5BD" w14:textId="77777777" w:rsidR="00A07A8C" w:rsidRPr="005F572C" w:rsidRDefault="00A07A8C" w:rsidP="00A07A8C">
            <w:pPr>
              <w:pStyle w:val="TableParagraph"/>
              <w:numPr>
                <w:ilvl w:val="0"/>
                <w:numId w:val="6"/>
              </w:numPr>
              <w:tabs>
                <w:tab w:val="left" w:pos="223"/>
              </w:tabs>
              <w:autoSpaceDE w:val="0"/>
              <w:autoSpaceDN w:val="0"/>
              <w:spacing w:after="20"/>
              <w:rPr>
                <w:sz w:val="20"/>
                <w:szCs w:val="20"/>
              </w:rPr>
            </w:pPr>
            <w:r w:rsidRPr="005F572C">
              <w:rPr>
                <w:sz w:val="20"/>
                <w:szCs w:val="20"/>
              </w:rPr>
              <w:t xml:space="preserve">posługuje się pojęciem poziomu natężenia dźwięku wraz z jego jednostką (1 </w:t>
            </w:r>
            <w:proofErr w:type="spellStart"/>
            <w:r w:rsidRPr="005F572C">
              <w:rPr>
                <w:sz w:val="20"/>
                <w:szCs w:val="20"/>
              </w:rPr>
              <w:t>dB</w:t>
            </w:r>
            <w:proofErr w:type="spellEnd"/>
            <w:r w:rsidRPr="005F572C">
              <w:rPr>
                <w:sz w:val="20"/>
                <w:szCs w:val="20"/>
              </w:rPr>
              <w:t>); określa progi słyszalności i bólu oraz poziom natężenia hałasu szkodliwego dla zdrowia</w:t>
            </w:r>
          </w:p>
          <w:p w14:paraId="19390448" w14:textId="77777777" w:rsidR="00A07A8C" w:rsidRPr="005F572C" w:rsidRDefault="00A07A8C" w:rsidP="00A07A8C">
            <w:pPr>
              <w:pStyle w:val="TableParagraph"/>
              <w:numPr>
                <w:ilvl w:val="0"/>
                <w:numId w:val="6"/>
              </w:numPr>
              <w:tabs>
                <w:tab w:val="left" w:pos="223"/>
              </w:tabs>
              <w:autoSpaceDE w:val="0"/>
              <w:autoSpaceDN w:val="0"/>
              <w:spacing w:after="20"/>
              <w:rPr>
                <w:sz w:val="20"/>
                <w:szCs w:val="20"/>
              </w:rPr>
            </w:pPr>
            <w:r w:rsidRPr="005F572C">
              <w:rPr>
                <w:sz w:val="20"/>
                <w:szCs w:val="20"/>
              </w:rPr>
              <w:t>wyjaśnia ogólną zasadę działania radia, telewizji i telefonów komórkowych, korzystając ze schematu przesyłania fal elektromagnetycznych</w:t>
            </w:r>
          </w:p>
          <w:p w14:paraId="3B65F1DB" w14:textId="77777777" w:rsidR="00A07A8C" w:rsidRPr="005F572C" w:rsidRDefault="00A07A8C" w:rsidP="00A07A8C">
            <w:pPr>
              <w:pStyle w:val="TableParagraph"/>
              <w:numPr>
                <w:ilvl w:val="0"/>
                <w:numId w:val="6"/>
              </w:numPr>
              <w:tabs>
                <w:tab w:val="left" w:pos="223"/>
              </w:tabs>
              <w:autoSpaceDE w:val="0"/>
              <w:autoSpaceDN w:val="0"/>
              <w:spacing w:after="20" w:line="220" w:lineRule="exact"/>
              <w:rPr>
                <w:sz w:val="20"/>
                <w:szCs w:val="20"/>
              </w:rPr>
            </w:pPr>
            <w:r w:rsidRPr="005F572C">
              <w:rPr>
                <w:sz w:val="20"/>
                <w:szCs w:val="20"/>
              </w:rPr>
              <w:t xml:space="preserve">stwierdza, że źródłem fal </w:t>
            </w:r>
            <w:r w:rsidRPr="005F572C">
              <w:rPr>
                <w:sz w:val="20"/>
                <w:szCs w:val="20"/>
              </w:rPr>
              <w:br/>
              <w:t>elektromagnetycznych są drgające ładunki elektryczne oraz prąd, którego natężenie zmienia się w czasie</w:t>
            </w:r>
          </w:p>
          <w:p w14:paraId="50FC4522" w14:textId="77777777" w:rsidR="00A07A8C" w:rsidRPr="005F572C" w:rsidRDefault="00A07A8C" w:rsidP="00A07A8C">
            <w:pPr>
              <w:pStyle w:val="TableParagraph"/>
              <w:numPr>
                <w:ilvl w:val="0"/>
                <w:numId w:val="6"/>
              </w:numPr>
              <w:tabs>
                <w:tab w:val="left" w:pos="223"/>
              </w:tabs>
              <w:autoSpaceDE w:val="0"/>
              <w:autoSpaceDN w:val="0"/>
              <w:spacing w:after="20" w:line="220" w:lineRule="exact"/>
              <w:rPr>
                <w:sz w:val="20"/>
                <w:szCs w:val="20"/>
              </w:rPr>
            </w:pPr>
            <w:r w:rsidRPr="005F572C">
              <w:rPr>
                <w:sz w:val="20"/>
                <w:szCs w:val="20"/>
              </w:rPr>
              <w:t>opisuje mechanizm powstawania i rozchodzenia się fal dźwiękowych w powietrzu</w:t>
            </w:r>
          </w:p>
          <w:p w14:paraId="78F51CBD" w14:textId="77777777" w:rsidR="00A07A8C" w:rsidRPr="005F572C" w:rsidRDefault="00A07A8C" w:rsidP="00A07A8C">
            <w:pPr>
              <w:pStyle w:val="TableParagraph"/>
              <w:numPr>
                <w:ilvl w:val="0"/>
                <w:numId w:val="6"/>
              </w:numPr>
              <w:tabs>
                <w:tab w:val="left" w:pos="223"/>
              </w:tabs>
              <w:autoSpaceDE w:val="0"/>
              <w:autoSpaceDN w:val="0"/>
              <w:spacing w:after="20" w:line="220" w:lineRule="exact"/>
              <w:rPr>
                <w:sz w:val="20"/>
                <w:szCs w:val="20"/>
              </w:rPr>
            </w:pPr>
            <w:r w:rsidRPr="005F572C">
              <w:rPr>
                <w:sz w:val="20"/>
                <w:szCs w:val="20"/>
              </w:rPr>
              <w:t xml:space="preserve">posługuje się pojęciami energii i natężenia fali; opisuje jakościowo związek między energią fali </w:t>
            </w:r>
            <w:r w:rsidRPr="005F572C">
              <w:rPr>
                <w:sz w:val="20"/>
                <w:szCs w:val="20"/>
              </w:rPr>
              <w:lastRenderedPageBreak/>
              <w:t>a amplitudą fali</w:t>
            </w:r>
          </w:p>
          <w:p w14:paraId="6E5C745F" w14:textId="77777777" w:rsidR="00A07A8C" w:rsidRPr="005F572C" w:rsidRDefault="00A07A8C" w:rsidP="00A07A8C">
            <w:pPr>
              <w:pStyle w:val="TableParagraph"/>
              <w:numPr>
                <w:ilvl w:val="0"/>
                <w:numId w:val="6"/>
              </w:numPr>
              <w:tabs>
                <w:tab w:val="left" w:pos="223"/>
              </w:tabs>
              <w:autoSpaceDE w:val="0"/>
              <w:autoSpaceDN w:val="0"/>
              <w:spacing w:after="20" w:line="220" w:lineRule="exact"/>
              <w:rPr>
                <w:sz w:val="20"/>
                <w:szCs w:val="20"/>
              </w:rPr>
            </w:pPr>
            <w:r w:rsidRPr="005F572C">
              <w:rPr>
                <w:sz w:val="20"/>
                <w:szCs w:val="20"/>
              </w:rPr>
              <w:t>opisuje jakościowo związki między wysokością dźwięku a częstotliwością fali i między natężeniem dźwięku (głośnością) a energią fali i amplitudą fali</w:t>
            </w:r>
          </w:p>
          <w:p w14:paraId="6BE94823" w14:textId="77777777" w:rsidR="00A07A8C" w:rsidRPr="005F572C" w:rsidRDefault="00A07A8C" w:rsidP="004A6608">
            <w:pPr>
              <w:pStyle w:val="TableParagraph"/>
              <w:tabs>
                <w:tab w:val="left" w:pos="223"/>
              </w:tabs>
              <w:spacing w:after="20" w:line="220" w:lineRule="exact"/>
              <w:ind w:left="222"/>
              <w:rPr>
                <w:sz w:val="20"/>
                <w:szCs w:val="20"/>
              </w:rPr>
            </w:pPr>
          </w:p>
        </w:tc>
        <w:tc>
          <w:tcPr>
            <w:tcW w:w="0" w:type="auto"/>
            <w:shd w:val="clear" w:color="auto" w:fill="FFFFFF" w:themeFill="background1"/>
          </w:tcPr>
          <w:p w14:paraId="6F8148A5" w14:textId="77777777" w:rsidR="00A07A8C" w:rsidRDefault="00A07A8C" w:rsidP="004A6608">
            <w:pPr>
              <w:pStyle w:val="TableParagraph"/>
              <w:spacing w:after="20"/>
              <w:ind w:left="170" w:hanging="170"/>
              <w:rPr>
                <w:sz w:val="20"/>
                <w:szCs w:val="20"/>
              </w:rPr>
            </w:pPr>
            <w:r>
              <w:rPr>
                <w:sz w:val="20"/>
                <w:szCs w:val="20"/>
              </w:rPr>
              <w:lastRenderedPageBreak/>
              <w:t>Uczeń:</w:t>
            </w:r>
          </w:p>
          <w:p w14:paraId="4DCCCB5D" w14:textId="77777777" w:rsidR="00A07A8C" w:rsidRPr="005F572C" w:rsidRDefault="00A07A8C" w:rsidP="00A07A8C">
            <w:pPr>
              <w:pStyle w:val="TableParagraph"/>
              <w:numPr>
                <w:ilvl w:val="0"/>
                <w:numId w:val="6"/>
              </w:numPr>
              <w:tabs>
                <w:tab w:val="left" w:pos="223"/>
              </w:tabs>
              <w:autoSpaceDE w:val="0"/>
              <w:autoSpaceDN w:val="0"/>
              <w:spacing w:after="20"/>
              <w:ind w:left="170" w:hanging="170"/>
              <w:rPr>
                <w:i/>
                <w:sz w:val="20"/>
                <w:szCs w:val="20"/>
              </w:rPr>
            </w:pPr>
            <w:r w:rsidRPr="005F572C">
              <w:rPr>
                <w:sz w:val="20"/>
                <w:szCs w:val="20"/>
              </w:rPr>
              <w:t xml:space="preserve">rozwiązuje zadania (lub problemy) bardziej złożone dotyczące treści rozdziału </w:t>
            </w:r>
            <w:r w:rsidRPr="005F572C">
              <w:rPr>
                <w:i/>
                <w:sz w:val="20"/>
                <w:szCs w:val="20"/>
              </w:rPr>
              <w:t>Drgania i fale</w:t>
            </w:r>
          </w:p>
          <w:p w14:paraId="44A29E81" w14:textId="77777777" w:rsidR="00A07A8C" w:rsidRPr="005F572C" w:rsidRDefault="00A07A8C" w:rsidP="00A07A8C">
            <w:pPr>
              <w:pStyle w:val="TableParagraph"/>
              <w:numPr>
                <w:ilvl w:val="0"/>
                <w:numId w:val="6"/>
              </w:numPr>
              <w:tabs>
                <w:tab w:val="left" w:pos="223"/>
              </w:tabs>
              <w:autoSpaceDE w:val="0"/>
              <w:autoSpaceDN w:val="0"/>
              <w:spacing w:after="20"/>
              <w:ind w:left="170" w:hanging="170"/>
              <w:rPr>
                <w:i/>
                <w:sz w:val="20"/>
                <w:szCs w:val="20"/>
              </w:rPr>
            </w:pPr>
            <w:r w:rsidRPr="005F572C">
              <w:rPr>
                <w:sz w:val="20"/>
                <w:szCs w:val="20"/>
              </w:rPr>
              <w:t xml:space="preserve">posługuje się informacjami pochodzącymi z analizy przeczytanych tekstów (w tym popularnonaukowych) dotyczących treści rozdziału </w:t>
            </w:r>
            <w:r w:rsidRPr="005F572C">
              <w:rPr>
                <w:i/>
                <w:sz w:val="20"/>
                <w:szCs w:val="20"/>
              </w:rPr>
              <w:t>Drgania i fale</w:t>
            </w:r>
          </w:p>
          <w:p w14:paraId="2DA78E09" w14:textId="77777777" w:rsidR="00A07A8C" w:rsidRDefault="00A07A8C" w:rsidP="00A07A8C">
            <w:pPr>
              <w:pStyle w:val="TableParagraph"/>
              <w:numPr>
                <w:ilvl w:val="0"/>
                <w:numId w:val="6"/>
              </w:numPr>
              <w:autoSpaceDE w:val="0"/>
              <w:autoSpaceDN w:val="0"/>
              <w:spacing w:after="20"/>
              <w:rPr>
                <w:sz w:val="20"/>
                <w:szCs w:val="20"/>
              </w:rPr>
            </w:pPr>
            <w:r w:rsidRPr="005F572C">
              <w:rPr>
                <w:sz w:val="20"/>
                <w:szCs w:val="20"/>
              </w:rPr>
              <w:t xml:space="preserve">realizuje projekt: </w:t>
            </w:r>
            <w:r w:rsidRPr="005F572C">
              <w:rPr>
                <w:i/>
                <w:sz w:val="20"/>
                <w:szCs w:val="20"/>
              </w:rPr>
              <w:t xml:space="preserve">Prędkość i częstotliwość dźwięku </w:t>
            </w:r>
            <w:r w:rsidRPr="005F572C">
              <w:rPr>
                <w:sz w:val="20"/>
                <w:szCs w:val="20"/>
              </w:rPr>
              <w:lastRenderedPageBreak/>
              <w:t>(opisany w podręczniku)</w:t>
            </w:r>
          </w:p>
          <w:p w14:paraId="1000BA93" w14:textId="77777777" w:rsidR="00A07A8C" w:rsidRPr="005F572C" w:rsidRDefault="00A07A8C" w:rsidP="00A07A8C">
            <w:pPr>
              <w:pStyle w:val="TableParagraph"/>
              <w:numPr>
                <w:ilvl w:val="0"/>
                <w:numId w:val="6"/>
              </w:numPr>
              <w:tabs>
                <w:tab w:val="left" w:pos="223"/>
              </w:tabs>
              <w:autoSpaceDE w:val="0"/>
              <w:autoSpaceDN w:val="0"/>
              <w:spacing w:after="20" w:line="220" w:lineRule="exact"/>
              <w:rPr>
                <w:sz w:val="20"/>
                <w:szCs w:val="20"/>
              </w:rPr>
            </w:pPr>
            <w:r w:rsidRPr="005F572C">
              <w:rPr>
                <w:sz w:val="20"/>
                <w:szCs w:val="20"/>
              </w:rPr>
              <w:t>opisuje poszczególne rodzaje fal elektromagnetycznych; podaje odpowiadające im długości i częstotliwości fal, korzystając z diagramu przedstawiającego widmo fal elektromagnetycznych</w:t>
            </w:r>
          </w:p>
          <w:p w14:paraId="070261F0" w14:textId="77777777" w:rsidR="00A07A8C" w:rsidRPr="005F572C" w:rsidRDefault="00A07A8C" w:rsidP="00A07A8C">
            <w:pPr>
              <w:pStyle w:val="TableParagraph"/>
              <w:numPr>
                <w:ilvl w:val="0"/>
                <w:numId w:val="6"/>
              </w:numPr>
              <w:tabs>
                <w:tab w:val="left" w:pos="223"/>
              </w:tabs>
              <w:autoSpaceDE w:val="0"/>
              <w:autoSpaceDN w:val="0"/>
              <w:spacing w:after="20" w:line="220" w:lineRule="exact"/>
              <w:rPr>
                <w:sz w:val="20"/>
                <w:szCs w:val="20"/>
              </w:rPr>
            </w:pPr>
            <w:r w:rsidRPr="005F572C">
              <w:rPr>
                <w:sz w:val="20"/>
                <w:szCs w:val="20"/>
              </w:rPr>
              <w:t>rozróżnia dźwięki słyszalne, ultradźwięki i infradźwięki; podaje przykłady ich źródeł i zastosowania; opisuje szkodliwość hałasu</w:t>
            </w:r>
          </w:p>
          <w:p w14:paraId="0173E113" w14:textId="77777777" w:rsidR="00A07A8C" w:rsidRPr="005F572C" w:rsidRDefault="00A07A8C" w:rsidP="00A07A8C">
            <w:pPr>
              <w:pStyle w:val="TableParagraph"/>
              <w:numPr>
                <w:ilvl w:val="0"/>
                <w:numId w:val="6"/>
              </w:numPr>
              <w:tabs>
                <w:tab w:val="left" w:pos="223"/>
              </w:tabs>
              <w:autoSpaceDE w:val="0"/>
              <w:autoSpaceDN w:val="0"/>
              <w:spacing w:after="20" w:line="220" w:lineRule="exact"/>
              <w:rPr>
                <w:sz w:val="20"/>
                <w:szCs w:val="20"/>
              </w:rPr>
            </w:pPr>
            <w:r w:rsidRPr="005F572C">
              <w:rPr>
                <w:sz w:val="20"/>
                <w:szCs w:val="20"/>
              </w:rPr>
              <w:t>doświadczalnie obserwuje oscylogramy dźwięków z wykorzystaniem różnych technik</w:t>
            </w:r>
          </w:p>
          <w:p w14:paraId="558E41CF" w14:textId="77777777" w:rsidR="00A07A8C" w:rsidRPr="005F572C" w:rsidRDefault="00A07A8C" w:rsidP="004A6608">
            <w:pPr>
              <w:pStyle w:val="TableParagraph"/>
              <w:spacing w:after="20"/>
              <w:ind w:left="222"/>
              <w:rPr>
                <w:sz w:val="20"/>
                <w:szCs w:val="20"/>
              </w:rPr>
            </w:pPr>
          </w:p>
        </w:tc>
        <w:tc>
          <w:tcPr>
            <w:tcW w:w="0" w:type="auto"/>
            <w:shd w:val="clear" w:color="auto" w:fill="FFFFFF" w:themeFill="background1"/>
          </w:tcPr>
          <w:p w14:paraId="4D7F8CF9" w14:textId="77777777" w:rsidR="00A07A8C" w:rsidRPr="005F572C" w:rsidRDefault="00A07A8C" w:rsidP="004A6608">
            <w:pPr>
              <w:pStyle w:val="TableParagraph"/>
              <w:spacing w:after="20"/>
              <w:ind w:left="170" w:hanging="170"/>
              <w:rPr>
                <w:sz w:val="20"/>
                <w:szCs w:val="20"/>
              </w:rPr>
            </w:pPr>
            <w:r w:rsidRPr="005F572C">
              <w:rPr>
                <w:sz w:val="20"/>
                <w:szCs w:val="20"/>
              </w:rPr>
              <w:lastRenderedPageBreak/>
              <w:t>Uczeń:</w:t>
            </w:r>
          </w:p>
          <w:p w14:paraId="31500B8B" w14:textId="77777777" w:rsidR="00A07A8C" w:rsidRPr="005F572C" w:rsidRDefault="00A07A8C" w:rsidP="00A07A8C">
            <w:pPr>
              <w:pStyle w:val="TableParagraph"/>
              <w:numPr>
                <w:ilvl w:val="0"/>
                <w:numId w:val="9"/>
              </w:numPr>
              <w:tabs>
                <w:tab w:val="left" w:pos="225"/>
              </w:tabs>
              <w:autoSpaceDE w:val="0"/>
              <w:autoSpaceDN w:val="0"/>
              <w:spacing w:after="20"/>
              <w:rPr>
                <w:spacing w:val="-4"/>
                <w:sz w:val="20"/>
                <w:szCs w:val="20"/>
              </w:rPr>
            </w:pPr>
            <w:r w:rsidRPr="005F572C">
              <w:rPr>
                <w:spacing w:val="-4"/>
                <w:sz w:val="20"/>
                <w:szCs w:val="20"/>
              </w:rPr>
              <w:t xml:space="preserve">projektuje i przeprowadza do-świadczenie (inne niż opisane w podręczniku) w celu zbadania, od czego (i jak) zależą, a od czego nie zależą okres i częstotliwość w ruchu okresowym; opracowuje i krytycznie ocenia wyniki doświadczenia; formułuje wnioski i prezentuje efekty </w:t>
            </w:r>
            <w:r w:rsidRPr="005F572C">
              <w:rPr>
                <w:spacing w:val="-4"/>
                <w:sz w:val="20"/>
                <w:szCs w:val="20"/>
              </w:rPr>
              <w:br/>
              <w:t>przeprowadzonego badania</w:t>
            </w:r>
          </w:p>
          <w:p w14:paraId="66D79A3A" w14:textId="77777777" w:rsidR="00A07A8C" w:rsidRPr="005F572C" w:rsidRDefault="00A07A8C" w:rsidP="00A07A8C">
            <w:pPr>
              <w:pStyle w:val="TableParagraph"/>
              <w:numPr>
                <w:ilvl w:val="0"/>
                <w:numId w:val="9"/>
              </w:numPr>
              <w:tabs>
                <w:tab w:val="left" w:pos="225"/>
              </w:tabs>
              <w:autoSpaceDE w:val="0"/>
              <w:autoSpaceDN w:val="0"/>
              <w:spacing w:after="20"/>
              <w:rPr>
                <w:i/>
                <w:sz w:val="20"/>
                <w:szCs w:val="20"/>
              </w:rPr>
            </w:pPr>
            <w:r w:rsidRPr="005F572C">
              <w:rPr>
                <w:sz w:val="20"/>
                <w:szCs w:val="20"/>
              </w:rPr>
              <w:t xml:space="preserve">rozwiązuje zadania złożone, </w:t>
            </w:r>
            <w:r w:rsidRPr="005F572C">
              <w:rPr>
                <w:sz w:val="20"/>
                <w:szCs w:val="20"/>
              </w:rPr>
              <w:lastRenderedPageBreak/>
              <w:t xml:space="preserve">nietypowe (lub problemy), dotyczące treści rozdziału </w:t>
            </w:r>
            <w:r w:rsidRPr="005F572C">
              <w:rPr>
                <w:i/>
                <w:sz w:val="20"/>
                <w:szCs w:val="20"/>
              </w:rPr>
              <w:t>Drgania i fale</w:t>
            </w:r>
          </w:p>
          <w:p w14:paraId="78448EE4" w14:textId="77777777" w:rsidR="00A07A8C" w:rsidRDefault="00A07A8C" w:rsidP="00A07A8C">
            <w:pPr>
              <w:pStyle w:val="TableParagraph"/>
              <w:numPr>
                <w:ilvl w:val="0"/>
                <w:numId w:val="9"/>
              </w:numPr>
              <w:tabs>
                <w:tab w:val="left" w:pos="225"/>
              </w:tabs>
              <w:autoSpaceDE w:val="0"/>
              <w:autoSpaceDN w:val="0"/>
              <w:spacing w:after="20"/>
              <w:rPr>
                <w:sz w:val="20"/>
                <w:szCs w:val="20"/>
              </w:rPr>
            </w:pPr>
            <w:r w:rsidRPr="005F572C">
              <w:rPr>
                <w:sz w:val="20"/>
                <w:szCs w:val="20"/>
              </w:rPr>
              <w:t xml:space="preserve">realizuje własny projekt związany z treścią rozdziału </w:t>
            </w:r>
            <w:r w:rsidRPr="005F572C">
              <w:rPr>
                <w:i/>
                <w:sz w:val="20"/>
                <w:szCs w:val="20"/>
              </w:rPr>
              <w:t xml:space="preserve">Drgania i fale </w:t>
            </w:r>
            <w:r w:rsidRPr="005F572C">
              <w:rPr>
                <w:sz w:val="20"/>
                <w:szCs w:val="20"/>
              </w:rPr>
              <w:t>(inny niż opisany w podręczniku)</w:t>
            </w:r>
          </w:p>
          <w:p w14:paraId="792AA946" w14:textId="77777777" w:rsidR="00A07A8C" w:rsidRPr="005F572C" w:rsidRDefault="00A07A8C" w:rsidP="00A07A8C">
            <w:pPr>
              <w:pStyle w:val="TableParagraph"/>
              <w:numPr>
                <w:ilvl w:val="0"/>
                <w:numId w:val="9"/>
              </w:numPr>
              <w:tabs>
                <w:tab w:val="left" w:pos="223"/>
              </w:tabs>
              <w:autoSpaceDE w:val="0"/>
              <w:autoSpaceDN w:val="0"/>
              <w:spacing w:after="20" w:line="220" w:lineRule="exact"/>
              <w:rPr>
                <w:sz w:val="20"/>
                <w:szCs w:val="20"/>
              </w:rPr>
            </w:pPr>
            <w:r w:rsidRPr="005F572C">
              <w:rPr>
                <w:sz w:val="20"/>
                <w:szCs w:val="20"/>
              </w:rPr>
              <w:t>wymienia cechy wspólne i różnice w rozchodzeniu się fal mechanicznych i elektromagnetycznych; podaje wartość prędkości fal elektromagnetycznych w próżni; porównuje wybrane fale (np. dźwiękowe i świetlne)</w:t>
            </w:r>
          </w:p>
          <w:p w14:paraId="74ACEAB9" w14:textId="77777777" w:rsidR="00A07A8C" w:rsidRPr="005F572C" w:rsidRDefault="00A07A8C" w:rsidP="00A07A8C">
            <w:pPr>
              <w:pStyle w:val="TableParagraph"/>
              <w:numPr>
                <w:ilvl w:val="0"/>
                <w:numId w:val="9"/>
              </w:numPr>
              <w:tabs>
                <w:tab w:val="left" w:pos="225"/>
              </w:tabs>
              <w:autoSpaceDE w:val="0"/>
              <w:autoSpaceDN w:val="0"/>
              <w:spacing w:after="20"/>
              <w:rPr>
                <w:sz w:val="20"/>
                <w:szCs w:val="20"/>
              </w:rPr>
            </w:pPr>
            <w:r w:rsidRPr="005F572C">
              <w:rPr>
                <w:sz w:val="20"/>
                <w:szCs w:val="20"/>
              </w:rPr>
              <w:t xml:space="preserve">rozwiązuje zadania (lub problemy) dotyczące treści rozdziału </w:t>
            </w:r>
            <w:r w:rsidRPr="005F572C">
              <w:rPr>
                <w:i/>
                <w:sz w:val="20"/>
                <w:szCs w:val="20"/>
              </w:rPr>
              <w:t>Drgania i fale</w:t>
            </w:r>
          </w:p>
        </w:tc>
      </w:tr>
      <w:tr w:rsidR="00A07A8C" w:rsidRPr="00567798" w14:paraId="035618E8" w14:textId="77777777" w:rsidTr="004A6608">
        <w:trPr>
          <w:jc w:val="center"/>
        </w:trPr>
        <w:tc>
          <w:tcPr>
            <w:tcW w:w="0" w:type="auto"/>
            <w:gridSpan w:val="5"/>
            <w:shd w:val="clear" w:color="auto" w:fill="FFFFFF" w:themeFill="background1"/>
          </w:tcPr>
          <w:p w14:paraId="5B79A434" w14:textId="77777777" w:rsidR="00A07A8C" w:rsidRPr="00DA4CDD" w:rsidRDefault="00A07A8C" w:rsidP="00A07A8C">
            <w:pPr>
              <w:pStyle w:val="TableParagraph"/>
              <w:numPr>
                <w:ilvl w:val="0"/>
                <w:numId w:val="28"/>
              </w:numPr>
              <w:autoSpaceDE w:val="0"/>
              <w:autoSpaceDN w:val="0"/>
              <w:spacing w:before="40" w:after="40"/>
              <w:ind w:hanging="264"/>
              <w:jc w:val="center"/>
              <w:rPr>
                <w:b/>
              </w:rPr>
            </w:pPr>
            <w:r w:rsidRPr="00DA4CDD">
              <w:rPr>
                <w:b/>
              </w:rPr>
              <w:lastRenderedPageBreak/>
              <w:t>OPTYKA</w:t>
            </w:r>
          </w:p>
          <w:p w14:paraId="649D586C" w14:textId="77777777" w:rsidR="00A07A8C" w:rsidRPr="00DA4CDD" w:rsidRDefault="00A07A8C" w:rsidP="004A6608">
            <w:pPr>
              <w:pStyle w:val="TableParagraph"/>
              <w:spacing w:before="40" w:after="40"/>
              <w:ind w:left="1080"/>
              <w:jc w:val="center"/>
              <w:rPr>
                <w:b/>
              </w:rPr>
            </w:pPr>
            <w:r w:rsidRPr="00DA4CDD">
              <w:rPr>
                <w:b/>
              </w:rPr>
              <w:t xml:space="preserve">Podstawa programowa: </w:t>
            </w:r>
            <w:r w:rsidRPr="00DA4CDD">
              <w:rPr>
                <w:b/>
                <w:bCs/>
              </w:rPr>
              <w:t>IX.1, IX.2, IX.3, IX.14a, IX.4, IX.5, IX.6, IX.14a, IX.10, IX.11, IX.14c, IX.7, IX. 14b, IX.8, IX.9</w:t>
            </w:r>
          </w:p>
        </w:tc>
      </w:tr>
      <w:tr w:rsidR="00A07A8C" w:rsidRPr="00567798" w14:paraId="7467BE5C" w14:textId="77777777" w:rsidTr="004A6608">
        <w:trPr>
          <w:jc w:val="center"/>
        </w:trPr>
        <w:tc>
          <w:tcPr>
            <w:tcW w:w="0" w:type="auto"/>
            <w:shd w:val="clear" w:color="auto" w:fill="FFFFFF" w:themeFill="background1"/>
          </w:tcPr>
          <w:p w14:paraId="19061E74" w14:textId="77777777" w:rsidR="00A07A8C" w:rsidRPr="005F572C" w:rsidRDefault="00A07A8C" w:rsidP="004A6608">
            <w:pPr>
              <w:pStyle w:val="TableParagraph"/>
              <w:ind w:left="170" w:hanging="170"/>
              <w:rPr>
                <w:sz w:val="20"/>
                <w:szCs w:val="20"/>
              </w:rPr>
            </w:pPr>
            <w:r w:rsidRPr="005F572C">
              <w:rPr>
                <w:sz w:val="20"/>
                <w:szCs w:val="20"/>
              </w:rPr>
              <w:t>Uczeń:</w:t>
            </w:r>
          </w:p>
          <w:p w14:paraId="1ACAF506" w14:textId="77777777" w:rsidR="00A07A8C" w:rsidRPr="005F572C" w:rsidRDefault="00A07A8C" w:rsidP="00A07A8C">
            <w:pPr>
              <w:pStyle w:val="TableParagraph"/>
              <w:numPr>
                <w:ilvl w:val="0"/>
                <w:numId w:val="5"/>
              </w:numPr>
              <w:tabs>
                <w:tab w:val="left" w:pos="223"/>
              </w:tabs>
              <w:autoSpaceDE w:val="0"/>
              <w:autoSpaceDN w:val="0"/>
              <w:ind w:left="170" w:hanging="170"/>
              <w:rPr>
                <w:spacing w:val="-4"/>
                <w:sz w:val="20"/>
                <w:szCs w:val="20"/>
              </w:rPr>
            </w:pPr>
            <w:r w:rsidRPr="005F572C">
              <w:rPr>
                <w:spacing w:val="-4"/>
                <w:sz w:val="20"/>
                <w:szCs w:val="20"/>
              </w:rPr>
              <w:t>wymienia źródła światła; posługuje się pojęciami: promień świetlny, wiązka światła, ośrodek optyczny, ośrodek optycznie jednorodny; rozróżnia rodzaje źródeł światła (naturalne i sztuczne) oraz rodzaje wiązek światła (zbieżna, równoległa i rozbieżna)</w:t>
            </w:r>
          </w:p>
          <w:p w14:paraId="7726B973"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t>ilustruje prostoliniowe rozchodzenie się światła w ośrodku jednorodnym; podaje przykłady prostoliniowego biegu promieni światła w otaczającej rzeczywistości</w:t>
            </w:r>
          </w:p>
          <w:p w14:paraId="23A55B8D"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t>opisuje mechanizm powstawania cienia i półcienia jako konsekwencje prostoliniowego rozchodzenia się światła w ośrodku jednorodnym; podaje przykłady powstawania cienia i półcienia w otaczającej rzeczywistości</w:t>
            </w:r>
          </w:p>
          <w:p w14:paraId="19B603EC"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lastRenderedPageBreak/>
              <w:t>porównuje zjawiska odbicia i rozproszenia światła; podaje przykłady odbicia i rozproszenia światła w otaczającej rzeczywistości</w:t>
            </w:r>
          </w:p>
          <w:p w14:paraId="76C12416"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t>rozróżnia zwierciadła płaskie i sferyczne (wklęsłe i wypukłe); podaje przykłady zwierciadeł w otaczającej rzeczywistości</w:t>
            </w:r>
          </w:p>
          <w:p w14:paraId="6A925866"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t>posługuje się pojęciami osi optycznej i promienia krzywizny zwierciadła; wymienia cechy obrazów wytworzonych przez zwierciadła (pozorne lub rzeczywiste, proste lub odwrócone, powiększone, pomniejszone lub tej samej wielkości co przedmiot)</w:t>
            </w:r>
          </w:p>
          <w:p w14:paraId="0B563D5D"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t>rozróżnia obrazy: rzeczywisty, pozorny, prosty, odwrócony, powiększony, pomniejszony, tej samej wielkości co przedmiot</w:t>
            </w:r>
          </w:p>
          <w:p w14:paraId="067CD961"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t>opisuje światło lasera jako jedno-barwne i ilustruje to brakiem rozszczepienia w pryzmacie; porównuje przejście światła jednobarwnego i światła białego przez pryzmat</w:t>
            </w:r>
          </w:p>
          <w:p w14:paraId="7EAC0160" w14:textId="77777777" w:rsidR="00A07A8C" w:rsidRPr="005F572C" w:rsidRDefault="00A07A8C" w:rsidP="00A07A8C">
            <w:pPr>
              <w:pStyle w:val="TableParagraph"/>
              <w:numPr>
                <w:ilvl w:val="0"/>
                <w:numId w:val="5"/>
              </w:numPr>
              <w:tabs>
                <w:tab w:val="left" w:pos="223"/>
              </w:tabs>
              <w:autoSpaceDE w:val="0"/>
              <w:autoSpaceDN w:val="0"/>
              <w:ind w:left="170" w:hanging="170"/>
              <w:rPr>
                <w:sz w:val="20"/>
                <w:szCs w:val="20"/>
              </w:rPr>
            </w:pPr>
            <w:r w:rsidRPr="005F572C">
              <w:rPr>
                <w:sz w:val="20"/>
                <w:szCs w:val="20"/>
              </w:rPr>
              <w:t xml:space="preserve">rozróżnia rodzaje soczewek (skupiające i rozpraszające); posługuje się pojęciem osi </w:t>
            </w:r>
            <w:r w:rsidRPr="005F572C">
              <w:rPr>
                <w:sz w:val="20"/>
                <w:szCs w:val="20"/>
              </w:rPr>
              <w:br/>
              <w:t xml:space="preserve">optycznej soczewki; rozróżnia symbole soczewki skupiającej i rozpraszającej; podaje przykłady soczewek w otaczającej rzeczywistości </w:t>
            </w:r>
            <w:r w:rsidRPr="005F572C">
              <w:rPr>
                <w:sz w:val="20"/>
                <w:szCs w:val="20"/>
              </w:rPr>
              <w:lastRenderedPageBreak/>
              <w:t>oraz przykłady ich wykorzystania</w:t>
            </w:r>
          </w:p>
          <w:p w14:paraId="27BDC759" w14:textId="77777777" w:rsidR="00A07A8C" w:rsidRPr="005F572C" w:rsidRDefault="00A07A8C" w:rsidP="004A6608">
            <w:pPr>
              <w:pStyle w:val="TableParagraph"/>
              <w:tabs>
                <w:tab w:val="left" w:pos="223"/>
              </w:tabs>
              <w:ind w:left="170"/>
              <w:rPr>
                <w:sz w:val="20"/>
                <w:szCs w:val="20"/>
              </w:rPr>
            </w:pPr>
          </w:p>
        </w:tc>
        <w:tc>
          <w:tcPr>
            <w:tcW w:w="0" w:type="auto"/>
            <w:shd w:val="clear" w:color="auto" w:fill="FFFFFF" w:themeFill="background1"/>
          </w:tcPr>
          <w:p w14:paraId="36956465" w14:textId="77777777" w:rsidR="00A07A8C" w:rsidRPr="005F572C" w:rsidRDefault="00A07A8C" w:rsidP="004A6608">
            <w:pPr>
              <w:pStyle w:val="TableParagraph"/>
              <w:ind w:left="170" w:hanging="170"/>
              <w:rPr>
                <w:sz w:val="20"/>
                <w:szCs w:val="20"/>
              </w:rPr>
            </w:pPr>
            <w:r w:rsidRPr="005F572C">
              <w:rPr>
                <w:sz w:val="20"/>
                <w:szCs w:val="20"/>
              </w:rPr>
              <w:lastRenderedPageBreak/>
              <w:t>Uczeń:</w:t>
            </w:r>
          </w:p>
          <w:p w14:paraId="1C393FF9"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rozchodzenie się światła w ośrodku jednorodnym</w:t>
            </w:r>
          </w:p>
          <w:p w14:paraId="5B57FFA8"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światło jako rodzaj fal elektromagnetycznych; podaje przedział długości fal świetlnych oraz przybliżoną wartość prędkości światła  w próżni</w:t>
            </w:r>
          </w:p>
          <w:p w14:paraId="59F7C5D1"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przedstawia na schematycznym rysunku powstawanie cienia i półcienia</w:t>
            </w:r>
          </w:p>
          <w:p w14:paraId="116CD173"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zjawiska zaćmienia Słońca i Księżyca</w:t>
            </w:r>
          </w:p>
          <w:p w14:paraId="16ABD92F"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posługuje się pojęciami: kąta padania, kąta odbicia i normalnej do opisu zjawiska odbicia światła od powierzchni płaskiej; opisuje związek między kątem padania a kątem odbicia; podaje i stosuje prawo odbicia</w:t>
            </w:r>
          </w:p>
          <w:p w14:paraId="59B7A096"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zjawisko odbicia światła od powierzchni chropowatej</w:t>
            </w:r>
          </w:p>
          <w:p w14:paraId="74988364"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 xml:space="preserve">analizuje bieg promieni </w:t>
            </w:r>
            <w:r w:rsidRPr="005F572C">
              <w:rPr>
                <w:sz w:val="20"/>
                <w:szCs w:val="20"/>
              </w:rPr>
              <w:lastRenderedPageBreak/>
              <w:t>wychodzących z punktu w różnych kierunkach, a następnie odbitych od zwierciadła płaskiego i zwierciadeł sferycznych; opisuje i ilustruje zjawisko odbicia od powierzchni sferycznej</w:t>
            </w:r>
          </w:p>
          <w:p w14:paraId="19F5788F" w14:textId="77777777" w:rsidR="00A07A8C" w:rsidRPr="005F572C" w:rsidRDefault="00A07A8C" w:rsidP="00A07A8C">
            <w:pPr>
              <w:pStyle w:val="TableParagraph"/>
              <w:numPr>
                <w:ilvl w:val="0"/>
                <w:numId w:val="4"/>
              </w:numPr>
              <w:tabs>
                <w:tab w:val="left" w:pos="223"/>
              </w:tabs>
              <w:autoSpaceDE w:val="0"/>
              <w:autoSpaceDN w:val="0"/>
              <w:ind w:left="170" w:hanging="170"/>
              <w:rPr>
                <w:spacing w:val="-2"/>
                <w:sz w:val="20"/>
                <w:szCs w:val="20"/>
              </w:rPr>
            </w:pPr>
            <w:r w:rsidRPr="005F572C">
              <w:rPr>
                <w:spacing w:val="-2"/>
                <w:sz w:val="20"/>
                <w:szCs w:val="20"/>
              </w:rPr>
              <w:t>opisuje i konstruuje graficznie bieg promieni ilustrujący powstawanie obrazów pozornych wytwarzanych przez zwierciadło płaskie; wymienia trzy cechy obrazu (pozorny, prosty i tej samej wielkości co przedmiot); wyjaśnia, kiedy obraz jest rzeczywisty, a kiedy – pozorny</w:t>
            </w:r>
          </w:p>
          <w:p w14:paraId="791EC8B5"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skupianie się promieni w zwierciadle wklęsłym; posługuje się pojęciami ogniska i ogniskowej zwierciadła</w:t>
            </w:r>
          </w:p>
          <w:p w14:paraId="2D06C1E3"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podaje przykłady wykorzystania zwierciadeł w otaczającej rzeczywistości</w:t>
            </w:r>
          </w:p>
          <w:p w14:paraId="7748FE4C"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i konstruuje graficznie bieg promieni ilustrujący powstawanie obrazów rzeczywistych i pozornych wytwarzanych przez zwierciadła sferyczne, znając położenie ogniska</w:t>
            </w:r>
          </w:p>
          <w:p w14:paraId="4650ABD6"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obrazy wytwarzane przez zwierciadła sferyczne (podaje trzy cechy obrazu)</w:t>
            </w:r>
          </w:p>
          <w:p w14:paraId="1FDCFEE5"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 xml:space="preserve">posługuje się pojęciem powiększenia obrazu jako ilorazu wysokości obrazu </w:t>
            </w:r>
            <w:r w:rsidRPr="005F572C">
              <w:rPr>
                <w:sz w:val="20"/>
                <w:szCs w:val="20"/>
              </w:rPr>
              <w:lastRenderedPageBreak/>
              <w:t>i wysokości przedmiotu</w:t>
            </w:r>
          </w:p>
          <w:p w14:paraId="7C2B5BF9"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jakościowo zjawisko załamania światła na granicy dwóch ośrodków różniących się prędkością rozchodzenia się światła; wskazuje kierunek załamania; posługuje się pojęciem kąta załamania</w:t>
            </w:r>
          </w:p>
          <w:p w14:paraId="267455EC"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podaje i stosuje prawo załamania światła (jakościowo)</w:t>
            </w:r>
          </w:p>
          <w:p w14:paraId="5810F8F4" w14:textId="77777777" w:rsidR="00A07A8C" w:rsidRPr="005F572C" w:rsidRDefault="00A07A8C" w:rsidP="00A07A8C">
            <w:pPr>
              <w:pStyle w:val="TableParagraph"/>
              <w:numPr>
                <w:ilvl w:val="0"/>
                <w:numId w:val="4"/>
              </w:numPr>
              <w:tabs>
                <w:tab w:val="left" w:pos="223"/>
              </w:tabs>
              <w:autoSpaceDE w:val="0"/>
              <w:autoSpaceDN w:val="0"/>
              <w:ind w:left="170" w:hanging="170"/>
              <w:rPr>
                <w:sz w:val="20"/>
                <w:szCs w:val="20"/>
              </w:rPr>
            </w:pPr>
            <w:r w:rsidRPr="005F572C">
              <w:rPr>
                <w:sz w:val="20"/>
                <w:szCs w:val="20"/>
              </w:rPr>
              <w:t>opisuje światło białe jako mieszaninę barw; ilustruje to rozszczepieniem światła w pryzmacie; podaje inne przykłady rozszczepienia światła</w:t>
            </w:r>
          </w:p>
          <w:p w14:paraId="1E2B87A7" w14:textId="77777777" w:rsidR="00A07A8C" w:rsidRPr="005F572C" w:rsidRDefault="00A07A8C" w:rsidP="00A07A8C">
            <w:pPr>
              <w:pStyle w:val="TableParagraph"/>
              <w:numPr>
                <w:ilvl w:val="0"/>
                <w:numId w:val="5"/>
              </w:numPr>
              <w:tabs>
                <w:tab w:val="left" w:pos="223"/>
              </w:tabs>
              <w:autoSpaceDE w:val="0"/>
              <w:autoSpaceDN w:val="0"/>
              <w:ind w:left="170" w:hanging="170"/>
              <w:rPr>
                <w:spacing w:val="2"/>
                <w:sz w:val="20"/>
                <w:szCs w:val="20"/>
              </w:rPr>
            </w:pPr>
            <w:r w:rsidRPr="005F572C">
              <w:rPr>
                <w:spacing w:val="2"/>
                <w:sz w:val="20"/>
                <w:szCs w:val="20"/>
              </w:rPr>
              <w:t xml:space="preserve">opisuje bieg promieni ilustrujący powstawanie obrazów </w:t>
            </w:r>
            <w:r w:rsidRPr="005F572C">
              <w:rPr>
                <w:spacing w:val="2"/>
                <w:sz w:val="20"/>
                <w:szCs w:val="20"/>
              </w:rPr>
              <w:br/>
              <w:t>rzeczywistych i pozornych wytwarzanych przez soczewki, znając położenie ogniska</w:t>
            </w:r>
          </w:p>
          <w:p w14:paraId="06FFD170" w14:textId="77777777" w:rsidR="00A07A8C" w:rsidRPr="005F572C" w:rsidRDefault="00A07A8C" w:rsidP="004A6608">
            <w:pPr>
              <w:pStyle w:val="TableParagraph"/>
              <w:tabs>
                <w:tab w:val="left" w:pos="223"/>
              </w:tabs>
              <w:ind w:left="170"/>
              <w:rPr>
                <w:sz w:val="20"/>
                <w:szCs w:val="20"/>
              </w:rPr>
            </w:pPr>
          </w:p>
        </w:tc>
        <w:tc>
          <w:tcPr>
            <w:tcW w:w="0" w:type="auto"/>
            <w:shd w:val="clear" w:color="auto" w:fill="FFFFFF" w:themeFill="background1"/>
          </w:tcPr>
          <w:p w14:paraId="1F1258E8" w14:textId="77777777" w:rsidR="00A07A8C" w:rsidRPr="005F572C" w:rsidRDefault="00A07A8C" w:rsidP="004A6608">
            <w:pPr>
              <w:pStyle w:val="TableParagraph"/>
              <w:ind w:left="170" w:hanging="170"/>
              <w:rPr>
                <w:sz w:val="20"/>
                <w:szCs w:val="20"/>
              </w:rPr>
            </w:pPr>
            <w:r w:rsidRPr="005F572C">
              <w:rPr>
                <w:sz w:val="20"/>
                <w:szCs w:val="20"/>
              </w:rPr>
              <w:lastRenderedPageBreak/>
              <w:t>Uczeń:</w:t>
            </w:r>
          </w:p>
          <w:p w14:paraId="1DE97DFF" w14:textId="77777777" w:rsidR="00A07A8C" w:rsidRPr="005F572C" w:rsidRDefault="00A07A8C" w:rsidP="00A07A8C">
            <w:pPr>
              <w:pStyle w:val="TableParagraph"/>
              <w:numPr>
                <w:ilvl w:val="0"/>
                <w:numId w:val="3"/>
              </w:numPr>
              <w:tabs>
                <w:tab w:val="left" w:pos="222"/>
              </w:tabs>
              <w:autoSpaceDE w:val="0"/>
              <w:autoSpaceDN w:val="0"/>
              <w:rPr>
                <w:spacing w:val="4"/>
                <w:sz w:val="20"/>
                <w:szCs w:val="20"/>
              </w:rPr>
            </w:pPr>
            <w:r w:rsidRPr="005F572C">
              <w:rPr>
                <w:spacing w:val="4"/>
                <w:sz w:val="20"/>
                <w:szCs w:val="20"/>
              </w:rPr>
              <w:t>wskazuje prędkość światła jako maksymalną prędkość przepływu informacji; porównuje wartości prędkości światła w różnych ośrodkach przezroczystych</w:t>
            </w:r>
          </w:p>
          <w:p w14:paraId="21935E94" w14:textId="77777777" w:rsidR="00A07A8C" w:rsidRPr="005F572C" w:rsidRDefault="00A07A8C" w:rsidP="00A07A8C">
            <w:pPr>
              <w:pStyle w:val="TableParagraph"/>
              <w:numPr>
                <w:ilvl w:val="0"/>
                <w:numId w:val="3"/>
              </w:numPr>
              <w:tabs>
                <w:tab w:val="left" w:pos="223"/>
              </w:tabs>
              <w:autoSpaceDE w:val="0"/>
              <w:autoSpaceDN w:val="0"/>
              <w:rPr>
                <w:spacing w:val="4"/>
                <w:sz w:val="20"/>
                <w:szCs w:val="20"/>
              </w:rPr>
            </w:pPr>
            <w:r w:rsidRPr="005F572C">
              <w:rPr>
                <w:spacing w:val="4"/>
                <w:sz w:val="20"/>
                <w:szCs w:val="20"/>
              </w:rPr>
              <w:t>wyjaśnia mechanizm zjawisk zaćmienia Słońca i Księżyca, korzystając ze schematycznych rysunków przedstawiających te zjawiska</w:t>
            </w:r>
          </w:p>
          <w:p w14:paraId="2DA01D6C" w14:textId="77777777" w:rsidR="00A07A8C" w:rsidRPr="005F572C" w:rsidRDefault="00A07A8C" w:rsidP="00A07A8C">
            <w:pPr>
              <w:pStyle w:val="TableParagraph"/>
              <w:numPr>
                <w:ilvl w:val="0"/>
                <w:numId w:val="3"/>
              </w:numPr>
              <w:tabs>
                <w:tab w:val="left" w:pos="223"/>
              </w:tabs>
              <w:autoSpaceDE w:val="0"/>
              <w:autoSpaceDN w:val="0"/>
              <w:rPr>
                <w:sz w:val="20"/>
                <w:szCs w:val="20"/>
              </w:rPr>
            </w:pPr>
            <w:r w:rsidRPr="005F572C">
              <w:rPr>
                <w:sz w:val="20"/>
                <w:szCs w:val="20"/>
              </w:rPr>
              <w:t>projektuje i przeprowadza doświadczenie potwierdzające równość kątów padania i odbicia; wskazuje czynniki istotne i nieistotne dla wyników doświadczenia; prezentuje i krytycznie ocenia wyniki doświadczenia</w:t>
            </w:r>
          </w:p>
          <w:p w14:paraId="729580E9" w14:textId="77777777" w:rsidR="00A07A8C" w:rsidRPr="005F572C" w:rsidRDefault="00A07A8C" w:rsidP="00A07A8C">
            <w:pPr>
              <w:pStyle w:val="TableParagraph"/>
              <w:numPr>
                <w:ilvl w:val="0"/>
                <w:numId w:val="3"/>
              </w:numPr>
              <w:tabs>
                <w:tab w:val="left" w:pos="223"/>
              </w:tabs>
              <w:autoSpaceDE w:val="0"/>
              <w:autoSpaceDN w:val="0"/>
              <w:rPr>
                <w:sz w:val="20"/>
                <w:szCs w:val="20"/>
              </w:rPr>
            </w:pPr>
            <w:r w:rsidRPr="005F572C">
              <w:rPr>
                <w:sz w:val="20"/>
                <w:szCs w:val="20"/>
              </w:rPr>
              <w:t>analizuje bieg promieni odbitych od zwierciadła wypukłego; posługuje się pojęciem ogniska pozornego zwierciadła wypukłego</w:t>
            </w:r>
          </w:p>
          <w:p w14:paraId="6C7F7230" w14:textId="77777777" w:rsidR="00A07A8C" w:rsidRPr="005F572C" w:rsidRDefault="00A07A8C" w:rsidP="00A07A8C">
            <w:pPr>
              <w:pStyle w:val="TableParagraph"/>
              <w:numPr>
                <w:ilvl w:val="0"/>
                <w:numId w:val="3"/>
              </w:numPr>
              <w:tabs>
                <w:tab w:val="left" w:pos="223"/>
              </w:tabs>
              <w:autoSpaceDE w:val="0"/>
              <w:autoSpaceDN w:val="0"/>
              <w:rPr>
                <w:sz w:val="20"/>
                <w:szCs w:val="20"/>
              </w:rPr>
            </w:pPr>
            <w:r w:rsidRPr="005F572C">
              <w:rPr>
                <w:sz w:val="20"/>
                <w:szCs w:val="20"/>
              </w:rPr>
              <w:t xml:space="preserve">podaje i stosuje związek ogniskowej z promieniem </w:t>
            </w:r>
            <w:r w:rsidRPr="005F572C">
              <w:rPr>
                <w:sz w:val="20"/>
                <w:szCs w:val="20"/>
              </w:rPr>
              <w:lastRenderedPageBreak/>
              <w:t>krzywizny (w przybliżeniu</w:t>
            </w:r>
            <w:r w:rsidRPr="005F572C">
              <w:rPr>
                <w:sz w:val="20"/>
                <w:szCs w:val="20"/>
              </w:rPr>
              <w:br/>
              <w:t xml:space="preserve"> </w:t>
            </w:r>
            <m:oMath>
              <m:r>
                <w:rPr>
                  <w:rFonts w:ascii="Cambria Math" w:hAnsi="Cambria Math"/>
                  <w:sz w:val="20"/>
                  <w:szCs w:val="20"/>
                </w:rPr>
                <m:t>f=</m:t>
              </m:r>
              <m:f>
                <m:fPr>
                  <m:ctrlPr>
                    <w:rPr>
                      <w:rFonts w:ascii="Cambria Math" w:eastAsiaTheme="minorHAnsi" w:hAnsi="Cambria Math" w:cstheme="minorBidi"/>
                      <w:i/>
                      <w:sz w:val="20"/>
                      <w:szCs w:val="20"/>
                      <w:lang w:eastAsia="en-US" w:bidi="ar-SA"/>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∙r</m:t>
              </m:r>
            </m:oMath>
            <w:r w:rsidRPr="005F572C">
              <w:rPr>
                <w:sz w:val="20"/>
                <w:szCs w:val="20"/>
              </w:rPr>
              <w:t>); wyjaśnia i stosuje odwracalność biegu promieni świetlnych (stwierdza np., że promienie wychodzące z ogniska po odbiciu od zwierciadła tworzą wiązkę promieni równoległych do osi optycznej)</w:t>
            </w:r>
          </w:p>
          <w:p w14:paraId="704C8BE7" w14:textId="77777777" w:rsidR="00A07A8C" w:rsidRPr="005F572C" w:rsidRDefault="00A07A8C" w:rsidP="00A07A8C">
            <w:pPr>
              <w:pStyle w:val="TableParagraph"/>
              <w:numPr>
                <w:ilvl w:val="0"/>
                <w:numId w:val="3"/>
              </w:numPr>
              <w:tabs>
                <w:tab w:val="left" w:pos="223"/>
              </w:tabs>
              <w:autoSpaceDE w:val="0"/>
              <w:autoSpaceDN w:val="0"/>
              <w:rPr>
                <w:sz w:val="20"/>
                <w:szCs w:val="20"/>
              </w:rPr>
            </w:pPr>
            <w:r w:rsidRPr="005F572C">
              <w:rPr>
                <w:sz w:val="20"/>
                <w:szCs w:val="20"/>
              </w:rPr>
              <w:t>przewiduje rodzaj i położenie obrazu wytwarzanego przez zwierciadła sferyczne w zależności od odległości przedmiotu od zwierciadła</w:t>
            </w:r>
          </w:p>
          <w:p w14:paraId="43A00F7C" w14:textId="77777777" w:rsidR="00A07A8C" w:rsidRPr="005F572C" w:rsidRDefault="00A07A8C" w:rsidP="00A07A8C">
            <w:pPr>
              <w:pStyle w:val="TableParagraph"/>
              <w:numPr>
                <w:ilvl w:val="0"/>
                <w:numId w:val="3"/>
              </w:numPr>
              <w:tabs>
                <w:tab w:val="left" w:pos="223"/>
              </w:tabs>
              <w:autoSpaceDE w:val="0"/>
              <w:autoSpaceDN w:val="0"/>
              <w:rPr>
                <w:i/>
                <w:sz w:val="20"/>
                <w:szCs w:val="20"/>
              </w:rPr>
            </w:pPr>
            <w:r w:rsidRPr="005F572C">
              <w:rPr>
                <w:sz w:val="20"/>
                <w:szCs w:val="20"/>
              </w:rPr>
              <w:t xml:space="preserve">posługuje się pojęciem powiększenia obrazu jako ilorazu odległości obrazu od zwierciadła i odległości przedmiotu od zwierciadła; podaje i stosuje wzory na powiększenie obrazu (np.: </w:t>
            </w:r>
            <m:oMath>
              <m:r>
                <w:rPr>
                  <w:rFonts w:ascii="Cambria Math" w:eastAsiaTheme="minorEastAsia" w:hAnsi="Cambria Math"/>
                  <w:sz w:val="20"/>
                  <w:szCs w:val="20"/>
                </w:rPr>
                <m:t>p=</m:t>
              </m:r>
              <m:f>
                <m:fPr>
                  <m:ctrlPr>
                    <w:rPr>
                      <w:rFonts w:ascii="Cambria Math" w:eastAsiaTheme="minorEastAsia" w:hAnsi="Cambria Math" w:cstheme="minorBidi"/>
                      <w:i/>
                      <w:sz w:val="20"/>
                      <w:szCs w:val="20"/>
                      <w:lang w:eastAsia="en-US" w:bidi="ar-SA"/>
                    </w:rPr>
                  </m:ctrlPr>
                </m:fPr>
                <m:num>
                  <m:sSub>
                    <m:sSubPr>
                      <m:ctrlPr>
                        <w:rPr>
                          <w:rFonts w:ascii="Cambria Math" w:eastAsiaTheme="minorEastAsia" w:hAnsi="Cambria Math" w:cstheme="minorBidi"/>
                          <w:i/>
                          <w:sz w:val="20"/>
                          <w:szCs w:val="20"/>
                          <w:lang w:eastAsia="en-US" w:bidi="ar-SA"/>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num>
                <m:den>
                  <m:sSub>
                    <m:sSubPr>
                      <m:ctrlPr>
                        <w:rPr>
                          <w:rFonts w:ascii="Cambria Math" w:eastAsiaTheme="minorEastAsia" w:hAnsi="Cambria Math" w:cstheme="minorBidi"/>
                          <w:i/>
                          <w:sz w:val="20"/>
                          <w:szCs w:val="20"/>
                          <w:lang w:eastAsia="en-US" w:bidi="ar-SA"/>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den>
              </m:f>
            </m:oMath>
            <w:r w:rsidRPr="005F572C">
              <w:rPr>
                <w:sz w:val="20"/>
                <w:szCs w:val="20"/>
              </w:rPr>
              <w:t xml:space="preserve"> i </w:t>
            </w:r>
            <m:oMath>
              <m:r>
                <w:rPr>
                  <w:rFonts w:ascii="Cambria Math" w:eastAsiaTheme="minorEastAsia" w:hAnsi="Cambria Math"/>
                  <w:sz w:val="20"/>
                  <w:szCs w:val="20"/>
                </w:rPr>
                <m:t>p=</m:t>
              </m:r>
              <m:f>
                <m:fPr>
                  <m:ctrlPr>
                    <w:rPr>
                      <w:rFonts w:ascii="Cambria Math" w:eastAsiaTheme="minorEastAsia" w:hAnsi="Cambria Math" w:cstheme="minorBidi"/>
                      <w:i/>
                      <w:sz w:val="20"/>
                      <w:szCs w:val="20"/>
                      <w:lang w:eastAsia="en-US" w:bidi="ar-SA"/>
                    </w:rPr>
                  </m:ctrlPr>
                </m:fPr>
                <m:num>
                  <m:r>
                    <w:rPr>
                      <w:rFonts w:ascii="Cambria Math" w:eastAsiaTheme="minorEastAsia" w:hAnsi="Cambria Math"/>
                      <w:sz w:val="20"/>
                      <w:szCs w:val="20"/>
                    </w:rPr>
                    <m:t>y</m:t>
                  </m:r>
                </m:num>
                <m:den>
                  <m:r>
                    <w:rPr>
                      <w:rFonts w:ascii="Cambria Math" w:eastAsiaTheme="minorEastAsia" w:hAnsi="Cambria Math"/>
                      <w:sz w:val="20"/>
                      <w:szCs w:val="20"/>
                    </w:rPr>
                    <m:t>x</m:t>
                  </m:r>
                </m:den>
              </m:f>
            </m:oMath>
            <w:r w:rsidRPr="005F572C">
              <w:rPr>
                <w:sz w:val="20"/>
                <w:szCs w:val="20"/>
              </w:rPr>
              <w:t>)</w:t>
            </w:r>
            <w:r w:rsidRPr="005F572C">
              <w:rPr>
                <w:i/>
                <w:sz w:val="20"/>
                <w:szCs w:val="20"/>
              </w:rPr>
              <w:t>;</w:t>
            </w:r>
            <w:r w:rsidRPr="005F572C">
              <w:rPr>
                <w:sz w:val="20"/>
                <w:szCs w:val="20"/>
              </w:rPr>
              <w:t xml:space="preserve"> wyjaśnia, kiedy: </w:t>
            </w:r>
            <w:r w:rsidRPr="005F572C">
              <w:rPr>
                <w:i/>
                <w:sz w:val="20"/>
                <w:szCs w:val="20"/>
              </w:rPr>
              <w:t xml:space="preserve">p  </w:t>
            </w:r>
            <w:r w:rsidRPr="005F572C">
              <w:rPr>
                <w:sz w:val="20"/>
                <w:szCs w:val="20"/>
              </w:rPr>
              <w:t xml:space="preserve">&lt; 1, </w:t>
            </w:r>
            <w:r w:rsidRPr="005F572C">
              <w:rPr>
                <w:i/>
                <w:sz w:val="20"/>
                <w:szCs w:val="20"/>
              </w:rPr>
              <w:t xml:space="preserve">p </w:t>
            </w:r>
            <w:r w:rsidRPr="005F572C">
              <w:rPr>
                <w:sz w:val="20"/>
                <w:szCs w:val="20"/>
              </w:rPr>
              <w:t xml:space="preserve">= 1, </w:t>
            </w:r>
            <w:r w:rsidRPr="005F572C">
              <w:rPr>
                <w:i/>
                <w:sz w:val="20"/>
                <w:szCs w:val="20"/>
              </w:rPr>
              <w:t xml:space="preserve">p </w:t>
            </w:r>
            <w:r w:rsidRPr="005F572C">
              <w:rPr>
                <w:sz w:val="20"/>
                <w:szCs w:val="20"/>
              </w:rPr>
              <w:t>&gt; 1</w:t>
            </w:r>
          </w:p>
          <w:p w14:paraId="6E7ED78B" w14:textId="77777777" w:rsidR="00A07A8C" w:rsidRPr="005F572C" w:rsidRDefault="00A07A8C" w:rsidP="00A07A8C">
            <w:pPr>
              <w:pStyle w:val="TableParagraph"/>
              <w:numPr>
                <w:ilvl w:val="0"/>
                <w:numId w:val="3"/>
              </w:numPr>
              <w:tabs>
                <w:tab w:val="left" w:pos="223"/>
              </w:tabs>
              <w:autoSpaceDE w:val="0"/>
              <w:autoSpaceDN w:val="0"/>
              <w:rPr>
                <w:sz w:val="20"/>
                <w:szCs w:val="20"/>
              </w:rPr>
            </w:pPr>
            <w:r w:rsidRPr="005F572C">
              <w:rPr>
                <w:sz w:val="20"/>
                <w:szCs w:val="20"/>
              </w:rPr>
              <w:t>opisuje i ilustruje bieg promieni równoległych do osi optycznej przechodzących przez soczewki skupiającą i rozpraszającą, posługując się pojęciami ogniska i ogniskowej; rozróżnia ogniska rzeczywiste i pozorne</w:t>
            </w:r>
          </w:p>
          <w:p w14:paraId="131FE4FD" w14:textId="77777777" w:rsidR="00A07A8C" w:rsidRPr="005F572C" w:rsidRDefault="00A07A8C" w:rsidP="00A07A8C">
            <w:pPr>
              <w:pStyle w:val="TableParagraph"/>
              <w:numPr>
                <w:ilvl w:val="0"/>
                <w:numId w:val="3"/>
              </w:numPr>
              <w:tabs>
                <w:tab w:val="left" w:pos="223"/>
              </w:tabs>
              <w:autoSpaceDE w:val="0"/>
              <w:autoSpaceDN w:val="0"/>
              <w:rPr>
                <w:sz w:val="20"/>
                <w:szCs w:val="20"/>
              </w:rPr>
            </w:pPr>
            <w:r w:rsidRPr="005F572C">
              <w:rPr>
                <w:sz w:val="20"/>
                <w:szCs w:val="20"/>
              </w:rPr>
              <w:t xml:space="preserve">rysuje konstrukcyjnie obrazy wytworzone przez soczewki; rozróżnia obrazy: rzeczywiste, pozorne, proste, odwrócone; porównuje wielkość przedmiotu z wielkością </w:t>
            </w:r>
            <w:r w:rsidRPr="005F572C">
              <w:rPr>
                <w:sz w:val="20"/>
                <w:szCs w:val="20"/>
              </w:rPr>
              <w:lastRenderedPageBreak/>
              <w:t>obrazu</w:t>
            </w:r>
          </w:p>
          <w:p w14:paraId="49A06A31" w14:textId="77777777" w:rsidR="00A07A8C" w:rsidRPr="005F572C" w:rsidRDefault="00A07A8C" w:rsidP="00A07A8C">
            <w:pPr>
              <w:pStyle w:val="TableParagraph"/>
              <w:numPr>
                <w:ilvl w:val="0"/>
                <w:numId w:val="3"/>
              </w:numPr>
              <w:tabs>
                <w:tab w:val="left" w:pos="223"/>
              </w:tabs>
              <w:autoSpaceDE w:val="0"/>
              <w:autoSpaceDN w:val="0"/>
              <w:rPr>
                <w:sz w:val="20"/>
                <w:szCs w:val="20"/>
              </w:rPr>
            </w:pPr>
            <w:r w:rsidRPr="005F572C">
              <w:rPr>
                <w:sz w:val="20"/>
                <w:szCs w:val="20"/>
              </w:rPr>
              <w:t>opisuje obrazy wytworzone przez soczewki (wymienia trzy cechy obrazu); określa rodzaj obrazu w zależności od odległości przedmiotu od soczewki</w:t>
            </w:r>
          </w:p>
          <w:p w14:paraId="2A16C10E" w14:textId="77777777" w:rsidR="00A07A8C" w:rsidRPr="005F572C" w:rsidRDefault="00A07A8C" w:rsidP="00A07A8C">
            <w:pPr>
              <w:pStyle w:val="TableParagraph"/>
              <w:numPr>
                <w:ilvl w:val="0"/>
                <w:numId w:val="3"/>
              </w:numPr>
              <w:tabs>
                <w:tab w:val="left" w:pos="223"/>
              </w:tabs>
              <w:autoSpaceDE w:val="0"/>
              <w:autoSpaceDN w:val="0"/>
              <w:rPr>
                <w:spacing w:val="2"/>
                <w:sz w:val="20"/>
                <w:szCs w:val="20"/>
              </w:rPr>
            </w:pPr>
            <w:r w:rsidRPr="005F572C">
              <w:rPr>
                <w:spacing w:val="2"/>
                <w:sz w:val="20"/>
                <w:szCs w:val="20"/>
              </w:rPr>
              <w:t xml:space="preserve">posługuje się pojęciem </w:t>
            </w:r>
            <w:r w:rsidRPr="005F572C">
              <w:rPr>
                <w:spacing w:val="2"/>
                <w:sz w:val="20"/>
                <w:szCs w:val="20"/>
              </w:rPr>
              <w:br/>
              <w:t>powiększenia obrazu jako ilorazu wysokości obrazu i wysokości przedmiotu</w:t>
            </w:r>
          </w:p>
          <w:p w14:paraId="45F8F51A" w14:textId="77777777" w:rsidR="00A07A8C" w:rsidRPr="005F572C" w:rsidRDefault="00A07A8C" w:rsidP="004A6608">
            <w:pPr>
              <w:pStyle w:val="TableParagraph"/>
              <w:tabs>
                <w:tab w:val="left" w:pos="225"/>
              </w:tabs>
              <w:ind w:left="222"/>
              <w:rPr>
                <w:sz w:val="20"/>
                <w:szCs w:val="20"/>
              </w:rPr>
            </w:pPr>
            <w:r w:rsidRPr="005F572C">
              <w:rPr>
                <w:sz w:val="20"/>
                <w:szCs w:val="20"/>
              </w:rPr>
              <w:t xml:space="preserve">rozwiązuje proste (bardzo łatwe) zadania dotyczące treści rozdziału </w:t>
            </w:r>
            <w:r w:rsidRPr="005F572C">
              <w:rPr>
                <w:i/>
                <w:sz w:val="20"/>
                <w:szCs w:val="20"/>
              </w:rPr>
              <w:t>Optyka</w:t>
            </w:r>
          </w:p>
        </w:tc>
        <w:tc>
          <w:tcPr>
            <w:tcW w:w="0" w:type="auto"/>
            <w:shd w:val="clear" w:color="auto" w:fill="FFFFFF" w:themeFill="background1"/>
          </w:tcPr>
          <w:p w14:paraId="7ADFB711" w14:textId="77777777" w:rsidR="00A07A8C" w:rsidRDefault="00A07A8C" w:rsidP="004A6608">
            <w:pPr>
              <w:pStyle w:val="TableParagraph"/>
              <w:ind w:left="170" w:hanging="170"/>
              <w:rPr>
                <w:sz w:val="20"/>
                <w:szCs w:val="20"/>
              </w:rPr>
            </w:pPr>
            <w:r>
              <w:rPr>
                <w:sz w:val="20"/>
                <w:szCs w:val="20"/>
              </w:rPr>
              <w:lastRenderedPageBreak/>
              <w:t>Uczeń:</w:t>
            </w:r>
          </w:p>
          <w:p w14:paraId="737EF218" w14:textId="77777777" w:rsidR="00A07A8C" w:rsidRPr="005F572C" w:rsidRDefault="00A07A8C" w:rsidP="00A07A8C">
            <w:pPr>
              <w:pStyle w:val="TableParagraph"/>
              <w:numPr>
                <w:ilvl w:val="0"/>
                <w:numId w:val="1"/>
              </w:numPr>
              <w:tabs>
                <w:tab w:val="left" w:pos="223"/>
              </w:tabs>
              <w:autoSpaceDE w:val="0"/>
              <w:autoSpaceDN w:val="0"/>
              <w:rPr>
                <w:sz w:val="20"/>
                <w:szCs w:val="20"/>
              </w:rPr>
            </w:pPr>
            <w:r w:rsidRPr="005F572C">
              <w:rPr>
                <w:sz w:val="20"/>
                <w:szCs w:val="20"/>
              </w:rPr>
              <w:t>wyjaśnia mechanizm rozszczepienia światła w pryzmacie, posługując się związkiem między prędkością światła a długością fali świetlnej w różnych ośrodkach i odwołując się do widma światła białego</w:t>
            </w:r>
          </w:p>
          <w:p w14:paraId="681A8AB6" w14:textId="77777777" w:rsidR="00A07A8C" w:rsidRPr="005F572C" w:rsidRDefault="00A07A8C" w:rsidP="00A07A8C">
            <w:pPr>
              <w:pStyle w:val="TableParagraph"/>
              <w:numPr>
                <w:ilvl w:val="0"/>
                <w:numId w:val="1"/>
              </w:numPr>
              <w:tabs>
                <w:tab w:val="left" w:pos="223"/>
              </w:tabs>
              <w:autoSpaceDE w:val="0"/>
              <w:autoSpaceDN w:val="0"/>
              <w:rPr>
                <w:sz w:val="20"/>
                <w:szCs w:val="20"/>
              </w:rPr>
            </w:pPr>
            <w:r w:rsidRPr="005F572C">
              <w:rPr>
                <w:sz w:val="20"/>
                <w:szCs w:val="20"/>
              </w:rPr>
              <w:t>opisuje zjawisko powstawania tęczy</w:t>
            </w:r>
          </w:p>
          <w:p w14:paraId="5D485C08" w14:textId="77777777" w:rsidR="00A07A8C" w:rsidRPr="005F572C" w:rsidRDefault="00A07A8C" w:rsidP="00A07A8C">
            <w:pPr>
              <w:pStyle w:val="TableParagraph"/>
              <w:numPr>
                <w:ilvl w:val="0"/>
                <w:numId w:val="1"/>
              </w:numPr>
              <w:tabs>
                <w:tab w:val="left" w:pos="223"/>
              </w:tabs>
              <w:autoSpaceDE w:val="0"/>
              <w:autoSpaceDN w:val="0"/>
              <w:rPr>
                <w:spacing w:val="-4"/>
                <w:sz w:val="20"/>
                <w:szCs w:val="20"/>
              </w:rPr>
            </w:pPr>
            <w:r w:rsidRPr="005F572C">
              <w:rPr>
                <w:spacing w:val="-4"/>
                <w:sz w:val="20"/>
                <w:szCs w:val="20"/>
              </w:rPr>
              <w:t xml:space="preserve">posługuje się pojęciem zdolności </w:t>
            </w:r>
            <w:r w:rsidRPr="005F572C">
              <w:rPr>
                <w:spacing w:val="-4"/>
                <w:sz w:val="20"/>
                <w:szCs w:val="20"/>
              </w:rPr>
              <w:br/>
              <w:t>skupiającej soczewki wraz z jej jednostką (1 D)</w:t>
            </w:r>
          </w:p>
          <w:p w14:paraId="3BFF78AC" w14:textId="77777777" w:rsidR="00A07A8C" w:rsidRPr="005F572C" w:rsidRDefault="00A07A8C" w:rsidP="00A07A8C">
            <w:pPr>
              <w:pStyle w:val="TableParagraph"/>
              <w:numPr>
                <w:ilvl w:val="0"/>
                <w:numId w:val="1"/>
              </w:numPr>
              <w:tabs>
                <w:tab w:val="left" w:pos="223"/>
              </w:tabs>
              <w:autoSpaceDE w:val="0"/>
              <w:autoSpaceDN w:val="0"/>
              <w:rPr>
                <w:sz w:val="20"/>
                <w:szCs w:val="20"/>
              </w:rPr>
            </w:pPr>
            <w:r w:rsidRPr="005F572C">
              <w:rPr>
                <w:sz w:val="20"/>
                <w:szCs w:val="20"/>
              </w:rPr>
              <w:t xml:space="preserve">posługuje się pojęciem powiększenia obrazu jako ilorazu odległości obrazu od soczewki i odległości przedmiotu od soczewki; podaje i stosuje wzory na powiększenie obrazu (np.: </w:t>
            </w:r>
            <m:oMath>
              <m:r>
                <w:rPr>
                  <w:rFonts w:ascii="Cambria Math" w:eastAsiaTheme="minorEastAsia" w:hAnsi="Cambria Math"/>
                  <w:sz w:val="20"/>
                  <w:szCs w:val="20"/>
                </w:rPr>
                <m:t>p=</m:t>
              </m:r>
              <m:f>
                <m:fPr>
                  <m:ctrlPr>
                    <w:rPr>
                      <w:rFonts w:ascii="Cambria Math" w:eastAsiaTheme="minorEastAsia" w:hAnsi="Cambria Math" w:cstheme="minorBidi"/>
                      <w:i/>
                      <w:sz w:val="20"/>
                      <w:szCs w:val="20"/>
                      <w:lang w:eastAsia="en-US" w:bidi="ar-SA"/>
                    </w:rPr>
                  </m:ctrlPr>
                </m:fPr>
                <m:num>
                  <m:sSub>
                    <m:sSubPr>
                      <m:ctrlPr>
                        <w:rPr>
                          <w:rFonts w:ascii="Cambria Math" w:eastAsiaTheme="minorEastAsia" w:hAnsi="Cambria Math" w:cstheme="minorBidi"/>
                          <w:i/>
                          <w:sz w:val="20"/>
                          <w:szCs w:val="20"/>
                          <w:lang w:eastAsia="en-US" w:bidi="ar-SA"/>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num>
                <m:den>
                  <m:sSub>
                    <m:sSubPr>
                      <m:ctrlPr>
                        <w:rPr>
                          <w:rFonts w:ascii="Cambria Math" w:eastAsiaTheme="minorEastAsia" w:hAnsi="Cambria Math" w:cstheme="minorBidi"/>
                          <w:i/>
                          <w:sz w:val="20"/>
                          <w:szCs w:val="20"/>
                          <w:lang w:eastAsia="en-US" w:bidi="ar-SA"/>
                        </w:rPr>
                      </m:ctrlPr>
                    </m:sSubPr>
                    <m:e>
                      <m:r>
                        <w:rPr>
                          <w:rFonts w:ascii="Cambria Math" w:eastAsiaTheme="minorEastAsia" w:hAnsi="Cambria Math"/>
                          <w:sz w:val="20"/>
                          <w:szCs w:val="20"/>
                        </w:rPr>
                        <m:t>h</m:t>
                      </m:r>
                    </m:e>
                    <m:sub>
                      <m:r>
                        <w:rPr>
                          <w:rFonts w:ascii="Cambria Math" w:eastAsiaTheme="minorEastAsia" w:hAnsi="Cambria Math"/>
                          <w:sz w:val="20"/>
                          <w:szCs w:val="20"/>
                        </w:rPr>
                        <m:t>1</m:t>
                      </m:r>
                    </m:sub>
                  </m:sSub>
                </m:den>
              </m:f>
            </m:oMath>
            <w:r w:rsidRPr="005F572C">
              <w:rPr>
                <w:sz w:val="20"/>
                <w:szCs w:val="20"/>
              </w:rPr>
              <w:t xml:space="preserve"> i </w:t>
            </w:r>
            <m:oMath>
              <m:r>
                <w:rPr>
                  <w:rFonts w:ascii="Cambria Math" w:eastAsiaTheme="minorEastAsia" w:hAnsi="Cambria Math"/>
                  <w:sz w:val="20"/>
                  <w:szCs w:val="20"/>
                </w:rPr>
                <m:t>p=</m:t>
              </m:r>
              <m:f>
                <m:fPr>
                  <m:ctrlPr>
                    <w:rPr>
                      <w:rFonts w:ascii="Cambria Math" w:eastAsiaTheme="minorEastAsia" w:hAnsi="Cambria Math" w:cstheme="minorBidi"/>
                      <w:i/>
                      <w:sz w:val="20"/>
                      <w:szCs w:val="20"/>
                      <w:lang w:eastAsia="en-US" w:bidi="ar-SA"/>
                    </w:rPr>
                  </m:ctrlPr>
                </m:fPr>
                <m:num>
                  <m:r>
                    <w:rPr>
                      <w:rFonts w:ascii="Cambria Math" w:eastAsiaTheme="minorEastAsia" w:hAnsi="Cambria Math"/>
                      <w:sz w:val="20"/>
                      <w:szCs w:val="20"/>
                    </w:rPr>
                    <m:t>y</m:t>
                  </m:r>
                </m:num>
                <m:den>
                  <m:r>
                    <w:rPr>
                      <w:rFonts w:ascii="Cambria Math" w:eastAsiaTheme="minorEastAsia" w:hAnsi="Cambria Math"/>
                      <w:sz w:val="20"/>
                      <w:szCs w:val="20"/>
                    </w:rPr>
                    <m:t>x</m:t>
                  </m:r>
                </m:den>
              </m:f>
            </m:oMath>
            <w:r w:rsidRPr="005F572C">
              <w:rPr>
                <w:sz w:val="20"/>
                <w:szCs w:val="20"/>
              </w:rPr>
              <w:t>)</w:t>
            </w:r>
            <w:r w:rsidRPr="005F572C">
              <w:rPr>
                <w:i/>
                <w:sz w:val="20"/>
                <w:szCs w:val="20"/>
              </w:rPr>
              <w:t>;</w:t>
            </w:r>
            <w:r w:rsidRPr="005F572C">
              <w:rPr>
                <w:sz w:val="20"/>
                <w:szCs w:val="20"/>
              </w:rPr>
              <w:t xml:space="preserve">  stwierdza, kiedy: </w:t>
            </w:r>
            <w:r w:rsidRPr="005F572C">
              <w:rPr>
                <w:i/>
                <w:sz w:val="20"/>
                <w:szCs w:val="20"/>
              </w:rPr>
              <w:t xml:space="preserve">p  </w:t>
            </w:r>
            <w:r w:rsidRPr="005F572C">
              <w:rPr>
                <w:sz w:val="20"/>
                <w:szCs w:val="20"/>
              </w:rPr>
              <w:t xml:space="preserve">&lt; 1, </w:t>
            </w:r>
            <w:r w:rsidRPr="005F572C">
              <w:rPr>
                <w:i/>
                <w:sz w:val="20"/>
                <w:szCs w:val="20"/>
              </w:rPr>
              <w:t xml:space="preserve">p </w:t>
            </w:r>
            <w:r w:rsidRPr="005F572C">
              <w:rPr>
                <w:sz w:val="20"/>
                <w:szCs w:val="20"/>
              </w:rPr>
              <w:t xml:space="preserve">= 1, </w:t>
            </w:r>
            <w:r w:rsidRPr="005F572C">
              <w:rPr>
                <w:i/>
                <w:sz w:val="20"/>
                <w:szCs w:val="20"/>
              </w:rPr>
              <w:t xml:space="preserve">p </w:t>
            </w:r>
            <w:r w:rsidRPr="005F572C">
              <w:rPr>
                <w:sz w:val="20"/>
                <w:szCs w:val="20"/>
              </w:rPr>
              <w:t>&gt; 1; porównuje obrazy w zależności od odległości przedmiotu od soczewki skupiającej i rodzaju soczewki</w:t>
            </w:r>
          </w:p>
          <w:p w14:paraId="52C52930" w14:textId="77777777" w:rsidR="00A07A8C" w:rsidRPr="005F572C" w:rsidRDefault="00A07A8C" w:rsidP="00A07A8C">
            <w:pPr>
              <w:pStyle w:val="TableParagraph"/>
              <w:numPr>
                <w:ilvl w:val="0"/>
                <w:numId w:val="1"/>
              </w:numPr>
              <w:tabs>
                <w:tab w:val="left" w:pos="225"/>
              </w:tabs>
              <w:autoSpaceDE w:val="0"/>
              <w:autoSpaceDN w:val="0"/>
              <w:rPr>
                <w:sz w:val="20"/>
                <w:szCs w:val="20"/>
              </w:rPr>
            </w:pPr>
            <w:r w:rsidRPr="005F572C">
              <w:rPr>
                <w:sz w:val="20"/>
                <w:szCs w:val="20"/>
              </w:rPr>
              <w:lastRenderedPageBreak/>
              <w:t>przewiduje rodzaj i położenie obrazu wy- tworzonego przez soczewki w zależności od odległości przedmiotu od soczewki, znając położenie ogniska (i odwrotnie)</w:t>
            </w:r>
          </w:p>
          <w:p w14:paraId="70C9F3F2" w14:textId="77777777" w:rsidR="00A07A8C" w:rsidRPr="005F572C" w:rsidRDefault="00A07A8C" w:rsidP="00A07A8C">
            <w:pPr>
              <w:pStyle w:val="TableParagraph"/>
              <w:numPr>
                <w:ilvl w:val="0"/>
                <w:numId w:val="1"/>
              </w:numPr>
              <w:tabs>
                <w:tab w:val="left" w:pos="225"/>
              </w:tabs>
              <w:autoSpaceDE w:val="0"/>
              <w:autoSpaceDN w:val="0"/>
              <w:rPr>
                <w:sz w:val="20"/>
                <w:szCs w:val="20"/>
              </w:rPr>
            </w:pPr>
            <w:r w:rsidRPr="005F572C">
              <w:rPr>
                <w:sz w:val="20"/>
                <w:szCs w:val="20"/>
              </w:rPr>
              <w:t>posługuje się pojęciami astygmatyzmu i daltonizmu</w:t>
            </w:r>
          </w:p>
          <w:p w14:paraId="0EA07F22" w14:textId="77777777" w:rsidR="00A07A8C" w:rsidRPr="005F572C" w:rsidRDefault="00A07A8C" w:rsidP="00A07A8C">
            <w:pPr>
              <w:pStyle w:val="TableParagraph"/>
              <w:numPr>
                <w:ilvl w:val="0"/>
                <w:numId w:val="1"/>
              </w:numPr>
              <w:tabs>
                <w:tab w:val="left" w:pos="225"/>
              </w:tabs>
              <w:autoSpaceDE w:val="0"/>
              <w:autoSpaceDN w:val="0"/>
              <w:rPr>
                <w:i/>
                <w:sz w:val="20"/>
                <w:szCs w:val="20"/>
              </w:rPr>
            </w:pPr>
            <w:r w:rsidRPr="005F572C">
              <w:rPr>
                <w:sz w:val="20"/>
                <w:szCs w:val="20"/>
              </w:rPr>
              <w:t xml:space="preserve">rozwiązuje zadania (lub problemy) bardziej złożone dotyczące treści rozdziału </w:t>
            </w:r>
            <w:r w:rsidRPr="005F572C">
              <w:rPr>
                <w:i/>
                <w:sz w:val="20"/>
                <w:szCs w:val="20"/>
              </w:rPr>
              <w:t>Optyka</w:t>
            </w:r>
          </w:p>
          <w:p w14:paraId="3E39E456" w14:textId="77777777" w:rsidR="00A07A8C" w:rsidRPr="005F572C" w:rsidRDefault="00A07A8C" w:rsidP="00A07A8C">
            <w:pPr>
              <w:pStyle w:val="TableParagraph"/>
              <w:numPr>
                <w:ilvl w:val="0"/>
                <w:numId w:val="1"/>
              </w:numPr>
              <w:tabs>
                <w:tab w:val="left" w:pos="223"/>
              </w:tabs>
              <w:autoSpaceDE w:val="0"/>
              <w:autoSpaceDN w:val="0"/>
              <w:rPr>
                <w:sz w:val="20"/>
                <w:szCs w:val="20"/>
              </w:rPr>
            </w:pPr>
            <w:r w:rsidRPr="005F572C">
              <w:rPr>
                <w:sz w:val="20"/>
                <w:szCs w:val="20"/>
              </w:rPr>
              <w:t>posługuje się pojęciami krótkowzroczności i dalekowzroczności; opisuje rolę soczewek w korygowaniu tych wad wzroku</w:t>
            </w:r>
          </w:p>
          <w:p w14:paraId="4DF99ECB" w14:textId="77777777" w:rsidR="00A07A8C" w:rsidRPr="005F572C" w:rsidRDefault="00A07A8C" w:rsidP="00A07A8C">
            <w:pPr>
              <w:pStyle w:val="TableParagraph"/>
              <w:numPr>
                <w:ilvl w:val="0"/>
                <w:numId w:val="1"/>
              </w:numPr>
              <w:autoSpaceDE w:val="0"/>
              <w:autoSpaceDN w:val="0"/>
              <w:rPr>
                <w:sz w:val="20"/>
                <w:szCs w:val="20"/>
              </w:rPr>
            </w:pPr>
            <w:r w:rsidRPr="005F572C">
              <w:rPr>
                <w:sz w:val="20"/>
                <w:szCs w:val="20"/>
              </w:rPr>
              <w:t xml:space="preserve">rozwiązuje proste zadania (lub problemy) dotyczące treści rozdziału </w:t>
            </w:r>
            <w:r w:rsidRPr="005F572C">
              <w:rPr>
                <w:i/>
                <w:sz w:val="20"/>
                <w:szCs w:val="20"/>
              </w:rPr>
              <w:t>Optyka</w:t>
            </w:r>
          </w:p>
        </w:tc>
        <w:tc>
          <w:tcPr>
            <w:tcW w:w="0" w:type="auto"/>
            <w:shd w:val="clear" w:color="auto" w:fill="FFFFFF" w:themeFill="background1"/>
          </w:tcPr>
          <w:p w14:paraId="7C4DACA1" w14:textId="77777777" w:rsidR="00A07A8C" w:rsidRPr="005F572C" w:rsidRDefault="00A07A8C" w:rsidP="004A6608">
            <w:pPr>
              <w:pStyle w:val="TableParagraph"/>
              <w:ind w:left="170" w:hanging="170"/>
              <w:rPr>
                <w:sz w:val="20"/>
                <w:szCs w:val="20"/>
              </w:rPr>
            </w:pPr>
            <w:r w:rsidRPr="005F572C">
              <w:rPr>
                <w:sz w:val="20"/>
                <w:szCs w:val="20"/>
              </w:rPr>
              <w:lastRenderedPageBreak/>
              <w:t>Uczeń:</w:t>
            </w:r>
          </w:p>
          <w:p w14:paraId="4AE4A95A" w14:textId="77777777" w:rsidR="00A07A8C" w:rsidRPr="005F572C" w:rsidRDefault="00A07A8C" w:rsidP="00A07A8C">
            <w:pPr>
              <w:pStyle w:val="TableParagraph"/>
              <w:numPr>
                <w:ilvl w:val="0"/>
                <w:numId w:val="2"/>
              </w:numPr>
              <w:tabs>
                <w:tab w:val="left" w:pos="225"/>
              </w:tabs>
              <w:autoSpaceDE w:val="0"/>
              <w:autoSpaceDN w:val="0"/>
              <w:rPr>
                <w:spacing w:val="-8"/>
                <w:sz w:val="20"/>
                <w:szCs w:val="20"/>
              </w:rPr>
            </w:pPr>
            <w:r w:rsidRPr="005F572C">
              <w:rPr>
                <w:spacing w:val="-8"/>
                <w:sz w:val="20"/>
                <w:szCs w:val="20"/>
              </w:rPr>
              <w:t xml:space="preserve">opisuje zagadkowe zjawiska optyczne występujące w przyrodzie (np. miraże, błękit nieba, widmo </w:t>
            </w:r>
            <w:proofErr w:type="spellStart"/>
            <w:r w:rsidRPr="005F572C">
              <w:rPr>
                <w:spacing w:val="-8"/>
                <w:sz w:val="20"/>
                <w:szCs w:val="20"/>
              </w:rPr>
              <w:t>Brockenu</w:t>
            </w:r>
            <w:proofErr w:type="spellEnd"/>
            <w:r w:rsidRPr="005F572C">
              <w:rPr>
                <w:spacing w:val="-8"/>
                <w:sz w:val="20"/>
                <w:szCs w:val="20"/>
              </w:rPr>
              <w:t>, halo)</w:t>
            </w:r>
          </w:p>
          <w:p w14:paraId="4141CE1E" w14:textId="77777777" w:rsidR="00A07A8C" w:rsidRPr="005F572C" w:rsidRDefault="00A07A8C" w:rsidP="00A07A8C">
            <w:pPr>
              <w:pStyle w:val="TableParagraph"/>
              <w:numPr>
                <w:ilvl w:val="0"/>
                <w:numId w:val="2"/>
              </w:numPr>
              <w:tabs>
                <w:tab w:val="left" w:pos="225"/>
              </w:tabs>
              <w:autoSpaceDE w:val="0"/>
              <w:autoSpaceDN w:val="0"/>
              <w:rPr>
                <w:spacing w:val="-8"/>
                <w:sz w:val="20"/>
                <w:szCs w:val="20"/>
              </w:rPr>
            </w:pPr>
            <w:r w:rsidRPr="005F572C">
              <w:rPr>
                <w:spacing w:val="-8"/>
                <w:sz w:val="20"/>
                <w:szCs w:val="20"/>
              </w:rPr>
              <w:t xml:space="preserve">opisuje wykorzystanie zwierciadeł i soczewek w przyrządach </w:t>
            </w:r>
            <w:r w:rsidRPr="005F572C">
              <w:rPr>
                <w:spacing w:val="-8"/>
                <w:sz w:val="20"/>
                <w:szCs w:val="20"/>
              </w:rPr>
              <w:br/>
              <w:t>optycznych (np. mikroskopie, lunecie)</w:t>
            </w:r>
          </w:p>
          <w:p w14:paraId="148D285F" w14:textId="77777777" w:rsidR="00A07A8C" w:rsidRPr="005F572C" w:rsidRDefault="00A07A8C" w:rsidP="00A07A8C">
            <w:pPr>
              <w:pStyle w:val="TableParagraph"/>
              <w:numPr>
                <w:ilvl w:val="0"/>
                <w:numId w:val="2"/>
              </w:numPr>
              <w:tabs>
                <w:tab w:val="left" w:pos="225"/>
              </w:tabs>
              <w:autoSpaceDE w:val="0"/>
              <w:autoSpaceDN w:val="0"/>
              <w:rPr>
                <w:i/>
                <w:sz w:val="20"/>
                <w:szCs w:val="20"/>
              </w:rPr>
            </w:pPr>
            <w:r w:rsidRPr="005F572C">
              <w:rPr>
                <w:sz w:val="20"/>
                <w:szCs w:val="20"/>
              </w:rPr>
              <w:t xml:space="preserve">rozwiązuje zadania złożone, nietypowe (lub problemy), dotyczące treści rozdziału </w:t>
            </w:r>
            <w:r w:rsidRPr="005F572C">
              <w:rPr>
                <w:i/>
                <w:sz w:val="20"/>
                <w:szCs w:val="20"/>
              </w:rPr>
              <w:t>Optyka</w:t>
            </w:r>
          </w:p>
          <w:p w14:paraId="06528554" w14:textId="77777777" w:rsidR="00A07A8C" w:rsidRDefault="00A07A8C" w:rsidP="00A07A8C">
            <w:pPr>
              <w:pStyle w:val="TableParagraph"/>
              <w:numPr>
                <w:ilvl w:val="0"/>
                <w:numId w:val="2"/>
              </w:numPr>
              <w:tabs>
                <w:tab w:val="left" w:pos="225"/>
              </w:tabs>
              <w:autoSpaceDE w:val="0"/>
              <w:autoSpaceDN w:val="0"/>
              <w:rPr>
                <w:i/>
                <w:sz w:val="20"/>
                <w:szCs w:val="20"/>
              </w:rPr>
            </w:pPr>
            <w:r w:rsidRPr="005F572C">
              <w:rPr>
                <w:sz w:val="20"/>
                <w:szCs w:val="20"/>
              </w:rPr>
              <w:t xml:space="preserve">realizuje własny projekt związany z treścią rozdziału </w:t>
            </w:r>
            <w:r w:rsidRPr="005F572C">
              <w:rPr>
                <w:i/>
                <w:sz w:val="20"/>
                <w:szCs w:val="20"/>
              </w:rPr>
              <w:t>Optyka</w:t>
            </w:r>
          </w:p>
          <w:p w14:paraId="26D19F90" w14:textId="77777777" w:rsidR="00A07A8C" w:rsidRPr="00254E27" w:rsidRDefault="00A07A8C" w:rsidP="00A07A8C">
            <w:pPr>
              <w:pStyle w:val="Lista0listy"/>
              <w:numPr>
                <w:ilvl w:val="0"/>
                <w:numId w:val="2"/>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samodzielnie prowadzi badania o charakterze naukowym, </w:t>
            </w:r>
          </w:p>
          <w:p w14:paraId="52E32C0E" w14:textId="77777777" w:rsidR="00A07A8C" w:rsidRPr="00254E27" w:rsidRDefault="00A07A8C" w:rsidP="00A07A8C">
            <w:pPr>
              <w:pStyle w:val="Lista0listy"/>
              <w:numPr>
                <w:ilvl w:val="0"/>
                <w:numId w:val="2"/>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z własnej inicjatywy pogłębia swoją wiedzę, korzystając z różnych źródeł, poszukuje zastosowań wiedzy w praktyce, </w:t>
            </w:r>
          </w:p>
          <w:p w14:paraId="701DFFA2" w14:textId="77777777" w:rsidR="00A07A8C" w:rsidRPr="00254E27" w:rsidRDefault="00A07A8C" w:rsidP="00A07A8C">
            <w:pPr>
              <w:pStyle w:val="Lista0listy"/>
              <w:numPr>
                <w:ilvl w:val="0"/>
                <w:numId w:val="2"/>
              </w:numPr>
              <w:tabs>
                <w:tab w:val="clear" w:pos="227"/>
                <w:tab w:val="clear" w:pos="369"/>
                <w:tab w:val="left" w:pos="27"/>
              </w:tabs>
              <w:autoSpaceDE w:val="0"/>
              <w:autoSpaceDN w:val="0"/>
              <w:adjustRightInd w:val="0"/>
              <w:jc w:val="left"/>
              <w:rPr>
                <w:rFonts w:ascii="Century Gothic" w:hAnsi="Century Gothic" w:cs="Times New Roman"/>
                <w:sz w:val="20"/>
                <w:szCs w:val="20"/>
              </w:rPr>
            </w:pPr>
            <w:r w:rsidRPr="00254E27">
              <w:rPr>
                <w:rFonts w:ascii="Century Gothic" w:hAnsi="Century Gothic" w:cs="Times New Roman"/>
                <w:sz w:val="20"/>
                <w:szCs w:val="20"/>
              </w:rPr>
              <w:t xml:space="preserve">dzieli się swoją wiedzą z innymi uczniami, </w:t>
            </w:r>
          </w:p>
          <w:p w14:paraId="49E4CEEE" w14:textId="77777777" w:rsidR="00A07A8C" w:rsidRDefault="00A07A8C" w:rsidP="00A07A8C">
            <w:pPr>
              <w:pStyle w:val="TableParagraph"/>
              <w:numPr>
                <w:ilvl w:val="0"/>
                <w:numId w:val="1"/>
              </w:numPr>
              <w:autoSpaceDE w:val="0"/>
              <w:autoSpaceDN w:val="0"/>
              <w:rPr>
                <w:sz w:val="20"/>
                <w:szCs w:val="20"/>
              </w:rPr>
            </w:pPr>
            <w:r w:rsidRPr="00254E27">
              <w:rPr>
                <w:rFonts w:cs="Times New Roman"/>
                <w:sz w:val="20"/>
                <w:szCs w:val="20"/>
              </w:rPr>
              <w:t>osiąga sukcesy w konkursach pozaszkolnych.</w:t>
            </w:r>
            <w:r w:rsidRPr="005F572C">
              <w:rPr>
                <w:sz w:val="20"/>
                <w:szCs w:val="20"/>
              </w:rPr>
              <w:t xml:space="preserve"> </w:t>
            </w:r>
          </w:p>
          <w:p w14:paraId="69E35BA5" w14:textId="77777777" w:rsidR="00A07A8C" w:rsidRDefault="00A07A8C" w:rsidP="00A07A8C">
            <w:pPr>
              <w:pStyle w:val="TableParagraph"/>
              <w:numPr>
                <w:ilvl w:val="0"/>
                <w:numId w:val="1"/>
              </w:numPr>
              <w:autoSpaceDE w:val="0"/>
              <w:autoSpaceDN w:val="0"/>
              <w:rPr>
                <w:sz w:val="20"/>
                <w:szCs w:val="20"/>
              </w:rPr>
            </w:pPr>
            <w:r w:rsidRPr="005F572C">
              <w:rPr>
                <w:sz w:val="20"/>
                <w:szCs w:val="20"/>
              </w:rPr>
              <w:lastRenderedPageBreak/>
              <w:t xml:space="preserve">posługuje się informacjami pochodzącymi z analizy przeczytanych tekstów (w tym popularnonaukowych) dotyczących treści rozdziału </w:t>
            </w:r>
            <w:r w:rsidRPr="005F572C">
              <w:rPr>
                <w:i/>
                <w:sz w:val="20"/>
                <w:szCs w:val="20"/>
              </w:rPr>
              <w:t xml:space="preserve">Optyka </w:t>
            </w:r>
            <w:r w:rsidRPr="005F572C">
              <w:rPr>
                <w:sz w:val="20"/>
                <w:szCs w:val="20"/>
              </w:rPr>
              <w:t xml:space="preserve">(w tym tekstu: </w:t>
            </w:r>
            <w:r w:rsidRPr="005F572C">
              <w:rPr>
                <w:i/>
                <w:sz w:val="20"/>
                <w:szCs w:val="20"/>
              </w:rPr>
              <w:t xml:space="preserve">Zastosowanie prawa odbicia i prawa załamania światła </w:t>
            </w:r>
            <w:r w:rsidRPr="005F572C">
              <w:rPr>
                <w:sz w:val="20"/>
                <w:szCs w:val="20"/>
              </w:rPr>
              <w:t>zamieszczonego w podręczniku)</w:t>
            </w:r>
          </w:p>
          <w:p w14:paraId="523FCB51" w14:textId="77777777" w:rsidR="00A07A8C" w:rsidRPr="005F572C" w:rsidRDefault="00A07A8C" w:rsidP="004A6608">
            <w:pPr>
              <w:pStyle w:val="TableParagraph"/>
              <w:tabs>
                <w:tab w:val="left" w:pos="225"/>
              </w:tabs>
              <w:ind w:left="224"/>
              <w:rPr>
                <w:i/>
                <w:sz w:val="20"/>
                <w:szCs w:val="20"/>
              </w:rPr>
            </w:pPr>
          </w:p>
        </w:tc>
      </w:tr>
    </w:tbl>
    <w:p w14:paraId="4AFECAC1" w14:textId="77777777" w:rsidR="00A07A8C" w:rsidRPr="006645A6" w:rsidRDefault="00A07A8C" w:rsidP="00A07A8C">
      <w:pPr>
        <w:spacing w:line="235" w:lineRule="auto"/>
        <w:rPr>
          <w:sz w:val="20"/>
          <w:szCs w:val="20"/>
          <w:lang w:val="pl-PL"/>
        </w:rPr>
        <w:sectPr w:rsidR="00A07A8C" w:rsidRPr="006645A6" w:rsidSect="00DA4CDD">
          <w:footerReference w:type="default" r:id="rId8"/>
          <w:pgSz w:w="16838" w:h="11906" w:orient="landscape" w:code="9"/>
          <w:pgMar w:top="720" w:right="720" w:bottom="720" w:left="720" w:header="709" w:footer="709" w:gutter="0"/>
          <w:cols w:space="708"/>
          <w:docGrid w:linePitch="326"/>
        </w:sectPr>
      </w:pPr>
    </w:p>
    <w:p w14:paraId="2BB5275B" w14:textId="77777777" w:rsidR="00A07A8C" w:rsidRPr="006645A6" w:rsidRDefault="00A07A8C" w:rsidP="00A07A8C">
      <w:pPr>
        <w:rPr>
          <w:lang w:val="pl-PL"/>
        </w:rPr>
      </w:pPr>
    </w:p>
    <w:p w14:paraId="20ABEB8B" w14:textId="77777777" w:rsidR="00D81AA7" w:rsidRPr="00A07A8C" w:rsidRDefault="00D81AA7" w:rsidP="00A07A8C">
      <w:pPr>
        <w:rPr>
          <w:lang w:val="pl-PL"/>
        </w:rPr>
      </w:pPr>
    </w:p>
    <w:sectPr w:rsidR="00D81AA7" w:rsidRPr="00A07A8C" w:rsidSect="002924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187D" w14:textId="77777777" w:rsidR="0032680F" w:rsidRDefault="0032680F" w:rsidP="00567798">
      <w:r>
        <w:separator/>
      </w:r>
    </w:p>
  </w:endnote>
  <w:endnote w:type="continuationSeparator" w:id="0">
    <w:p w14:paraId="6709B3D3" w14:textId="77777777" w:rsidR="0032680F" w:rsidRDefault="0032680F" w:rsidP="0056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entSchbookEU-Normal">
    <w:charset w:val="EE"/>
    <w:family w:val="roman"/>
    <w:pitch w:val="variable"/>
  </w:font>
  <w:font w:name="Humanst521EUNormal">
    <w:altName w:val="Cambria"/>
    <w:charset w:val="EE"/>
    <w:family w:val="roman"/>
    <w:pitch w:val="variable"/>
  </w:font>
  <w:font w:name="Cambria Math">
    <w:panose1 w:val="02040503050406030204"/>
    <w:charset w:val="EE"/>
    <w:family w:val="roman"/>
    <w:pitch w:val="variable"/>
    <w:sig w:usb0="E00006FF" w:usb1="420024FF" w:usb2="02000000" w:usb3="00000000" w:csb0="0000019F" w:csb1="00000000"/>
  </w:font>
  <w:font w:name="Humanst521EUItali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42320"/>
      <w:docPartObj>
        <w:docPartGallery w:val="Page Numbers (Bottom of Page)"/>
        <w:docPartUnique/>
      </w:docPartObj>
    </w:sdtPr>
    <w:sdtContent>
      <w:p w14:paraId="5463922E" w14:textId="743B408D" w:rsidR="00567798" w:rsidRDefault="00567798">
        <w:pPr>
          <w:pStyle w:val="Stopka"/>
          <w:jc w:val="right"/>
        </w:pPr>
        <w:r>
          <w:fldChar w:fldCharType="begin"/>
        </w:r>
        <w:r>
          <w:instrText>PAGE   \* MERGEFORMAT</w:instrText>
        </w:r>
        <w:r>
          <w:fldChar w:fldCharType="separate"/>
        </w:r>
        <w:r>
          <w:rPr>
            <w:lang w:val="pl-PL"/>
          </w:rPr>
          <w:t>2</w:t>
        </w:r>
        <w:r>
          <w:fldChar w:fldCharType="end"/>
        </w:r>
      </w:p>
    </w:sdtContent>
  </w:sdt>
  <w:p w14:paraId="0C23F031" w14:textId="77777777" w:rsidR="00567798" w:rsidRDefault="00567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7149" w14:textId="77777777" w:rsidR="0032680F" w:rsidRDefault="0032680F" w:rsidP="00567798">
      <w:r>
        <w:separator/>
      </w:r>
    </w:p>
  </w:footnote>
  <w:footnote w:type="continuationSeparator" w:id="0">
    <w:p w14:paraId="41BD9B23" w14:textId="77777777" w:rsidR="0032680F" w:rsidRDefault="0032680F" w:rsidP="0056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C37"/>
    <w:multiLevelType w:val="hybridMultilevel"/>
    <w:tmpl w:val="FA4CDE06"/>
    <w:lvl w:ilvl="0" w:tplc="644E9304">
      <w:numFmt w:val="bullet"/>
      <w:lvlText w:val="•"/>
      <w:lvlJc w:val="left"/>
      <w:pPr>
        <w:ind w:left="8021" w:hanging="171"/>
      </w:pPr>
      <w:rPr>
        <w:rFonts w:ascii="Century Gothic" w:eastAsia="Century Gothic" w:hAnsi="Century Gothic" w:cs="Century Gothic" w:hint="default"/>
        <w:w w:val="97"/>
        <w:sz w:val="17"/>
        <w:szCs w:val="17"/>
        <w:lang w:val="pl-PL" w:eastAsia="pl-PL" w:bidi="pl-PL"/>
      </w:rPr>
    </w:lvl>
    <w:lvl w:ilvl="1" w:tplc="86168F20">
      <w:numFmt w:val="bullet"/>
      <w:lvlText w:val="•"/>
      <w:lvlJc w:val="left"/>
      <w:pPr>
        <w:ind w:left="8199" w:hanging="171"/>
      </w:pPr>
      <w:rPr>
        <w:rFonts w:hint="default"/>
        <w:lang w:val="pl-PL" w:eastAsia="pl-PL" w:bidi="pl-PL"/>
      </w:rPr>
    </w:lvl>
    <w:lvl w:ilvl="2" w:tplc="5224B23A">
      <w:numFmt w:val="bullet"/>
      <w:lvlText w:val="•"/>
      <w:lvlJc w:val="left"/>
      <w:pPr>
        <w:ind w:left="8615" w:hanging="171"/>
      </w:pPr>
      <w:rPr>
        <w:rFonts w:hint="default"/>
        <w:lang w:val="pl-PL" w:eastAsia="pl-PL" w:bidi="pl-PL"/>
      </w:rPr>
    </w:lvl>
    <w:lvl w:ilvl="3" w:tplc="F340A564">
      <w:numFmt w:val="bullet"/>
      <w:lvlText w:val="•"/>
      <w:lvlJc w:val="left"/>
      <w:pPr>
        <w:ind w:left="9032" w:hanging="171"/>
      </w:pPr>
      <w:rPr>
        <w:rFonts w:hint="default"/>
        <w:lang w:val="pl-PL" w:eastAsia="pl-PL" w:bidi="pl-PL"/>
      </w:rPr>
    </w:lvl>
    <w:lvl w:ilvl="4" w:tplc="7646C31E">
      <w:numFmt w:val="bullet"/>
      <w:lvlText w:val="•"/>
      <w:lvlJc w:val="left"/>
      <w:pPr>
        <w:ind w:left="9448" w:hanging="171"/>
      </w:pPr>
      <w:rPr>
        <w:rFonts w:hint="default"/>
        <w:lang w:val="pl-PL" w:eastAsia="pl-PL" w:bidi="pl-PL"/>
      </w:rPr>
    </w:lvl>
    <w:lvl w:ilvl="5" w:tplc="026060FC">
      <w:numFmt w:val="bullet"/>
      <w:lvlText w:val="•"/>
      <w:lvlJc w:val="left"/>
      <w:pPr>
        <w:ind w:left="9865" w:hanging="171"/>
      </w:pPr>
      <w:rPr>
        <w:rFonts w:hint="default"/>
        <w:lang w:val="pl-PL" w:eastAsia="pl-PL" w:bidi="pl-PL"/>
      </w:rPr>
    </w:lvl>
    <w:lvl w:ilvl="6" w:tplc="3AD2EDD2">
      <w:numFmt w:val="bullet"/>
      <w:lvlText w:val="•"/>
      <w:lvlJc w:val="left"/>
      <w:pPr>
        <w:ind w:left="10282" w:hanging="171"/>
      </w:pPr>
      <w:rPr>
        <w:rFonts w:hint="default"/>
        <w:lang w:val="pl-PL" w:eastAsia="pl-PL" w:bidi="pl-PL"/>
      </w:rPr>
    </w:lvl>
    <w:lvl w:ilvl="7" w:tplc="4A44912E">
      <w:numFmt w:val="bullet"/>
      <w:lvlText w:val="•"/>
      <w:lvlJc w:val="left"/>
      <w:pPr>
        <w:ind w:left="10698" w:hanging="171"/>
      </w:pPr>
      <w:rPr>
        <w:rFonts w:hint="default"/>
        <w:lang w:val="pl-PL" w:eastAsia="pl-PL" w:bidi="pl-PL"/>
      </w:rPr>
    </w:lvl>
    <w:lvl w:ilvl="8" w:tplc="0EAAD13C">
      <w:numFmt w:val="bullet"/>
      <w:lvlText w:val="•"/>
      <w:lvlJc w:val="left"/>
      <w:pPr>
        <w:ind w:left="11115" w:hanging="171"/>
      </w:pPr>
      <w:rPr>
        <w:rFonts w:hint="default"/>
        <w:lang w:val="pl-PL" w:eastAsia="pl-PL" w:bidi="pl-PL"/>
      </w:rPr>
    </w:lvl>
  </w:abstractNum>
  <w:abstractNum w:abstractNumId="1" w15:restartNumberingAfterBreak="0">
    <w:nsid w:val="07660EC6"/>
    <w:multiLevelType w:val="hybridMultilevel"/>
    <w:tmpl w:val="56AC8DB0"/>
    <w:lvl w:ilvl="0" w:tplc="D8BADCA6">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5B761C1A">
      <w:numFmt w:val="bullet"/>
      <w:lvlText w:val="•"/>
      <w:lvlJc w:val="left"/>
      <w:pPr>
        <w:ind w:left="537" w:hanging="171"/>
      </w:pPr>
      <w:rPr>
        <w:rFonts w:hint="default"/>
        <w:lang w:val="pl-PL" w:eastAsia="pl-PL" w:bidi="pl-PL"/>
      </w:rPr>
    </w:lvl>
    <w:lvl w:ilvl="2" w:tplc="74C8AB8A">
      <w:numFmt w:val="bullet"/>
      <w:lvlText w:val="•"/>
      <w:lvlJc w:val="left"/>
      <w:pPr>
        <w:ind w:left="854" w:hanging="171"/>
      </w:pPr>
      <w:rPr>
        <w:rFonts w:hint="default"/>
        <w:lang w:val="pl-PL" w:eastAsia="pl-PL" w:bidi="pl-PL"/>
      </w:rPr>
    </w:lvl>
    <w:lvl w:ilvl="3" w:tplc="3B104FAA">
      <w:numFmt w:val="bullet"/>
      <w:lvlText w:val="•"/>
      <w:lvlJc w:val="left"/>
      <w:pPr>
        <w:ind w:left="1171" w:hanging="171"/>
      </w:pPr>
      <w:rPr>
        <w:rFonts w:hint="default"/>
        <w:lang w:val="pl-PL" w:eastAsia="pl-PL" w:bidi="pl-PL"/>
      </w:rPr>
    </w:lvl>
    <w:lvl w:ilvl="4" w:tplc="8794E416">
      <w:numFmt w:val="bullet"/>
      <w:lvlText w:val="•"/>
      <w:lvlJc w:val="left"/>
      <w:pPr>
        <w:ind w:left="1488" w:hanging="171"/>
      </w:pPr>
      <w:rPr>
        <w:rFonts w:hint="default"/>
        <w:lang w:val="pl-PL" w:eastAsia="pl-PL" w:bidi="pl-PL"/>
      </w:rPr>
    </w:lvl>
    <w:lvl w:ilvl="5" w:tplc="9CE47B20">
      <w:numFmt w:val="bullet"/>
      <w:lvlText w:val="•"/>
      <w:lvlJc w:val="left"/>
      <w:pPr>
        <w:ind w:left="1806" w:hanging="171"/>
      </w:pPr>
      <w:rPr>
        <w:rFonts w:hint="default"/>
        <w:lang w:val="pl-PL" w:eastAsia="pl-PL" w:bidi="pl-PL"/>
      </w:rPr>
    </w:lvl>
    <w:lvl w:ilvl="6" w:tplc="0076173C">
      <w:numFmt w:val="bullet"/>
      <w:lvlText w:val="•"/>
      <w:lvlJc w:val="left"/>
      <w:pPr>
        <w:ind w:left="2123" w:hanging="171"/>
      </w:pPr>
      <w:rPr>
        <w:rFonts w:hint="default"/>
        <w:lang w:val="pl-PL" w:eastAsia="pl-PL" w:bidi="pl-PL"/>
      </w:rPr>
    </w:lvl>
    <w:lvl w:ilvl="7" w:tplc="BCD6F5B2">
      <w:numFmt w:val="bullet"/>
      <w:lvlText w:val="•"/>
      <w:lvlJc w:val="left"/>
      <w:pPr>
        <w:ind w:left="2440" w:hanging="171"/>
      </w:pPr>
      <w:rPr>
        <w:rFonts w:hint="default"/>
        <w:lang w:val="pl-PL" w:eastAsia="pl-PL" w:bidi="pl-PL"/>
      </w:rPr>
    </w:lvl>
    <w:lvl w:ilvl="8" w:tplc="2FBCBE82">
      <w:numFmt w:val="bullet"/>
      <w:lvlText w:val="•"/>
      <w:lvlJc w:val="left"/>
      <w:pPr>
        <w:ind w:left="2757" w:hanging="171"/>
      </w:pPr>
      <w:rPr>
        <w:rFonts w:hint="default"/>
        <w:lang w:val="pl-PL" w:eastAsia="pl-PL" w:bidi="pl-PL"/>
      </w:rPr>
    </w:lvl>
  </w:abstractNum>
  <w:abstractNum w:abstractNumId="2" w15:restartNumberingAfterBreak="0">
    <w:nsid w:val="080149D7"/>
    <w:multiLevelType w:val="multilevel"/>
    <w:tmpl w:val="E79E387C"/>
    <w:lvl w:ilvl="0">
      <w:start w:val="5"/>
      <w:numFmt w:val="upperRoman"/>
      <w:lvlText w:val="%1."/>
      <w:lvlJc w:val="left"/>
      <w:pPr>
        <w:ind w:left="2743" w:hanging="720"/>
      </w:pPr>
    </w:lvl>
    <w:lvl w:ilvl="1">
      <w:start w:val="1"/>
      <w:numFmt w:val="lowerLetter"/>
      <w:lvlText w:val="%2."/>
      <w:lvlJc w:val="left"/>
      <w:pPr>
        <w:ind w:left="3103" w:hanging="360"/>
      </w:pPr>
    </w:lvl>
    <w:lvl w:ilvl="2">
      <w:start w:val="1"/>
      <w:numFmt w:val="lowerRoman"/>
      <w:lvlText w:val="%3."/>
      <w:lvlJc w:val="right"/>
      <w:pPr>
        <w:ind w:left="3823" w:hanging="180"/>
      </w:pPr>
    </w:lvl>
    <w:lvl w:ilvl="3">
      <w:start w:val="1"/>
      <w:numFmt w:val="decimal"/>
      <w:lvlText w:val="%4."/>
      <w:lvlJc w:val="left"/>
      <w:pPr>
        <w:ind w:left="4543" w:hanging="360"/>
      </w:pPr>
    </w:lvl>
    <w:lvl w:ilvl="4">
      <w:start w:val="1"/>
      <w:numFmt w:val="lowerLetter"/>
      <w:lvlText w:val="%5."/>
      <w:lvlJc w:val="left"/>
      <w:pPr>
        <w:ind w:left="5263" w:hanging="360"/>
      </w:pPr>
    </w:lvl>
    <w:lvl w:ilvl="5">
      <w:start w:val="1"/>
      <w:numFmt w:val="lowerRoman"/>
      <w:lvlText w:val="%6."/>
      <w:lvlJc w:val="right"/>
      <w:pPr>
        <w:ind w:left="5983" w:hanging="180"/>
      </w:pPr>
    </w:lvl>
    <w:lvl w:ilvl="6">
      <w:start w:val="1"/>
      <w:numFmt w:val="decimal"/>
      <w:lvlText w:val="%7."/>
      <w:lvlJc w:val="left"/>
      <w:pPr>
        <w:ind w:left="6703" w:hanging="360"/>
      </w:pPr>
    </w:lvl>
    <w:lvl w:ilvl="7">
      <w:start w:val="1"/>
      <w:numFmt w:val="lowerLetter"/>
      <w:lvlText w:val="%8."/>
      <w:lvlJc w:val="left"/>
      <w:pPr>
        <w:ind w:left="7423" w:hanging="360"/>
      </w:pPr>
    </w:lvl>
    <w:lvl w:ilvl="8">
      <w:start w:val="1"/>
      <w:numFmt w:val="lowerRoman"/>
      <w:lvlText w:val="%9."/>
      <w:lvlJc w:val="right"/>
      <w:pPr>
        <w:ind w:left="8143" w:hanging="180"/>
      </w:pPr>
    </w:lvl>
  </w:abstractNum>
  <w:abstractNum w:abstractNumId="3" w15:restartNumberingAfterBreak="0">
    <w:nsid w:val="0942562B"/>
    <w:multiLevelType w:val="hybridMultilevel"/>
    <w:tmpl w:val="38A68CEC"/>
    <w:lvl w:ilvl="0" w:tplc="0B60E6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5070B"/>
    <w:multiLevelType w:val="hybridMultilevel"/>
    <w:tmpl w:val="DBBEC05A"/>
    <w:lvl w:ilvl="0" w:tplc="B8FADE8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2160A58">
      <w:numFmt w:val="bullet"/>
      <w:lvlText w:val="•"/>
      <w:lvlJc w:val="left"/>
      <w:pPr>
        <w:ind w:left="613" w:hanging="170"/>
      </w:pPr>
      <w:rPr>
        <w:rFonts w:hint="default"/>
        <w:lang w:val="pl-PL" w:eastAsia="pl-PL" w:bidi="pl-PL"/>
      </w:rPr>
    </w:lvl>
    <w:lvl w:ilvl="2" w:tplc="3A0C34A4">
      <w:numFmt w:val="bullet"/>
      <w:lvlText w:val="•"/>
      <w:lvlJc w:val="left"/>
      <w:pPr>
        <w:ind w:left="1006" w:hanging="170"/>
      </w:pPr>
      <w:rPr>
        <w:rFonts w:hint="default"/>
        <w:lang w:val="pl-PL" w:eastAsia="pl-PL" w:bidi="pl-PL"/>
      </w:rPr>
    </w:lvl>
    <w:lvl w:ilvl="3" w:tplc="ECBA23BE">
      <w:numFmt w:val="bullet"/>
      <w:lvlText w:val="•"/>
      <w:lvlJc w:val="left"/>
      <w:pPr>
        <w:ind w:left="1399" w:hanging="170"/>
      </w:pPr>
      <w:rPr>
        <w:rFonts w:hint="default"/>
        <w:lang w:val="pl-PL" w:eastAsia="pl-PL" w:bidi="pl-PL"/>
      </w:rPr>
    </w:lvl>
    <w:lvl w:ilvl="4" w:tplc="A80C8150">
      <w:numFmt w:val="bullet"/>
      <w:lvlText w:val="•"/>
      <w:lvlJc w:val="left"/>
      <w:pPr>
        <w:ind w:left="1792" w:hanging="170"/>
      </w:pPr>
      <w:rPr>
        <w:rFonts w:hint="default"/>
        <w:lang w:val="pl-PL" w:eastAsia="pl-PL" w:bidi="pl-PL"/>
      </w:rPr>
    </w:lvl>
    <w:lvl w:ilvl="5" w:tplc="8286B2B2">
      <w:numFmt w:val="bullet"/>
      <w:lvlText w:val="•"/>
      <w:lvlJc w:val="left"/>
      <w:pPr>
        <w:ind w:left="2186" w:hanging="170"/>
      </w:pPr>
      <w:rPr>
        <w:rFonts w:hint="default"/>
        <w:lang w:val="pl-PL" w:eastAsia="pl-PL" w:bidi="pl-PL"/>
      </w:rPr>
    </w:lvl>
    <w:lvl w:ilvl="6" w:tplc="C344B792">
      <w:numFmt w:val="bullet"/>
      <w:lvlText w:val="•"/>
      <w:lvlJc w:val="left"/>
      <w:pPr>
        <w:ind w:left="2579" w:hanging="170"/>
      </w:pPr>
      <w:rPr>
        <w:rFonts w:hint="default"/>
        <w:lang w:val="pl-PL" w:eastAsia="pl-PL" w:bidi="pl-PL"/>
      </w:rPr>
    </w:lvl>
    <w:lvl w:ilvl="7" w:tplc="F830F8AE">
      <w:numFmt w:val="bullet"/>
      <w:lvlText w:val="•"/>
      <w:lvlJc w:val="left"/>
      <w:pPr>
        <w:ind w:left="2972" w:hanging="170"/>
      </w:pPr>
      <w:rPr>
        <w:rFonts w:hint="default"/>
        <w:lang w:val="pl-PL" w:eastAsia="pl-PL" w:bidi="pl-PL"/>
      </w:rPr>
    </w:lvl>
    <w:lvl w:ilvl="8" w:tplc="E2B61FD0">
      <w:numFmt w:val="bullet"/>
      <w:lvlText w:val="•"/>
      <w:lvlJc w:val="left"/>
      <w:pPr>
        <w:ind w:left="3365" w:hanging="170"/>
      </w:pPr>
      <w:rPr>
        <w:rFonts w:hint="default"/>
        <w:lang w:val="pl-PL" w:eastAsia="pl-PL" w:bidi="pl-PL"/>
      </w:rPr>
    </w:lvl>
  </w:abstractNum>
  <w:abstractNum w:abstractNumId="5" w15:restartNumberingAfterBreak="0">
    <w:nsid w:val="0E690225"/>
    <w:multiLevelType w:val="multilevel"/>
    <w:tmpl w:val="FDF89D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FEF7AF8"/>
    <w:multiLevelType w:val="hybridMultilevel"/>
    <w:tmpl w:val="98A80398"/>
    <w:lvl w:ilvl="0" w:tplc="5E183B64">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BA7A6E48">
      <w:numFmt w:val="bullet"/>
      <w:lvlText w:val="•"/>
      <w:lvlJc w:val="left"/>
      <w:pPr>
        <w:ind w:left="537" w:hanging="170"/>
      </w:pPr>
      <w:rPr>
        <w:rFonts w:hint="default"/>
        <w:lang w:val="pl-PL" w:eastAsia="pl-PL" w:bidi="pl-PL"/>
      </w:rPr>
    </w:lvl>
    <w:lvl w:ilvl="2" w:tplc="531CF254">
      <w:numFmt w:val="bullet"/>
      <w:lvlText w:val="•"/>
      <w:lvlJc w:val="left"/>
      <w:pPr>
        <w:ind w:left="854" w:hanging="170"/>
      </w:pPr>
      <w:rPr>
        <w:rFonts w:hint="default"/>
        <w:lang w:val="pl-PL" w:eastAsia="pl-PL" w:bidi="pl-PL"/>
      </w:rPr>
    </w:lvl>
    <w:lvl w:ilvl="3" w:tplc="4AB0C5B2">
      <w:numFmt w:val="bullet"/>
      <w:lvlText w:val="•"/>
      <w:lvlJc w:val="left"/>
      <w:pPr>
        <w:ind w:left="1171" w:hanging="170"/>
      </w:pPr>
      <w:rPr>
        <w:rFonts w:hint="default"/>
        <w:lang w:val="pl-PL" w:eastAsia="pl-PL" w:bidi="pl-PL"/>
      </w:rPr>
    </w:lvl>
    <w:lvl w:ilvl="4" w:tplc="B33457F4">
      <w:numFmt w:val="bullet"/>
      <w:lvlText w:val="•"/>
      <w:lvlJc w:val="left"/>
      <w:pPr>
        <w:ind w:left="1488" w:hanging="170"/>
      </w:pPr>
      <w:rPr>
        <w:rFonts w:hint="default"/>
        <w:lang w:val="pl-PL" w:eastAsia="pl-PL" w:bidi="pl-PL"/>
      </w:rPr>
    </w:lvl>
    <w:lvl w:ilvl="5" w:tplc="9050D01E">
      <w:numFmt w:val="bullet"/>
      <w:lvlText w:val="•"/>
      <w:lvlJc w:val="left"/>
      <w:pPr>
        <w:ind w:left="1806" w:hanging="170"/>
      </w:pPr>
      <w:rPr>
        <w:rFonts w:hint="default"/>
        <w:lang w:val="pl-PL" w:eastAsia="pl-PL" w:bidi="pl-PL"/>
      </w:rPr>
    </w:lvl>
    <w:lvl w:ilvl="6" w:tplc="861A0A54">
      <w:numFmt w:val="bullet"/>
      <w:lvlText w:val="•"/>
      <w:lvlJc w:val="left"/>
      <w:pPr>
        <w:ind w:left="2123" w:hanging="170"/>
      </w:pPr>
      <w:rPr>
        <w:rFonts w:hint="default"/>
        <w:lang w:val="pl-PL" w:eastAsia="pl-PL" w:bidi="pl-PL"/>
      </w:rPr>
    </w:lvl>
    <w:lvl w:ilvl="7" w:tplc="ACE07DB6">
      <w:numFmt w:val="bullet"/>
      <w:lvlText w:val="•"/>
      <w:lvlJc w:val="left"/>
      <w:pPr>
        <w:ind w:left="2440" w:hanging="170"/>
      </w:pPr>
      <w:rPr>
        <w:rFonts w:hint="default"/>
        <w:lang w:val="pl-PL" w:eastAsia="pl-PL" w:bidi="pl-PL"/>
      </w:rPr>
    </w:lvl>
    <w:lvl w:ilvl="8" w:tplc="2FB80B58">
      <w:numFmt w:val="bullet"/>
      <w:lvlText w:val="•"/>
      <w:lvlJc w:val="left"/>
      <w:pPr>
        <w:ind w:left="2757" w:hanging="170"/>
      </w:pPr>
      <w:rPr>
        <w:rFonts w:hint="default"/>
        <w:lang w:val="pl-PL" w:eastAsia="pl-PL" w:bidi="pl-PL"/>
      </w:rPr>
    </w:lvl>
  </w:abstractNum>
  <w:abstractNum w:abstractNumId="7" w15:restartNumberingAfterBreak="0">
    <w:nsid w:val="13014581"/>
    <w:multiLevelType w:val="hybridMultilevel"/>
    <w:tmpl w:val="60E6EC8C"/>
    <w:lvl w:ilvl="0" w:tplc="709ECA1E">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CD685F2">
      <w:numFmt w:val="bullet"/>
      <w:lvlText w:val="•"/>
      <w:lvlJc w:val="left"/>
      <w:pPr>
        <w:ind w:left="475" w:hanging="171"/>
      </w:pPr>
      <w:rPr>
        <w:rFonts w:hint="default"/>
        <w:lang w:val="pl-PL" w:eastAsia="pl-PL" w:bidi="pl-PL"/>
      </w:rPr>
    </w:lvl>
    <w:lvl w:ilvl="2" w:tplc="F88CD062">
      <w:numFmt w:val="bullet"/>
      <w:lvlText w:val="•"/>
      <w:lvlJc w:val="left"/>
      <w:pPr>
        <w:ind w:left="731" w:hanging="171"/>
      </w:pPr>
      <w:rPr>
        <w:rFonts w:hint="default"/>
        <w:lang w:val="pl-PL" w:eastAsia="pl-PL" w:bidi="pl-PL"/>
      </w:rPr>
    </w:lvl>
    <w:lvl w:ilvl="3" w:tplc="EFBA6C42">
      <w:numFmt w:val="bullet"/>
      <w:lvlText w:val="•"/>
      <w:lvlJc w:val="left"/>
      <w:pPr>
        <w:ind w:left="987" w:hanging="171"/>
      </w:pPr>
      <w:rPr>
        <w:rFonts w:hint="default"/>
        <w:lang w:val="pl-PL" w:eastAsia="pl-PL" w:bidi="pl-PL"/>
      </w:rPr>
    </w:lvl>
    <w:lvl w:ilvl="4" w:tplc="A912A84C">
      <w:numFmt w:val="bullet"/>
      <w:lvlText w:val="•"/>
      <w:lvlJc w:val="left"/>
      <w:pPr>
        <w:ind w:left="1243" w:hanging="171"/>
      </w:pPr>
      <w:rPr>
        <w:rFonts w:hint="default"/>
        <w:lang w:val="pl-PL" w:eastAsia="pl-PL" w:bidi="pl-PL"/>
      </w:rPr>
    </w:lvl>
    <w:lvl w:ilvl="5" w:tplc="E102CED6">
      <w:numFmt w:val="bullet"/>
      <w:lvlText w:val="•"/>
      <w:lvlJc w:val="left"/>
      <w:pPr>
        <w:ind w:left="1499" w:hanging="171"/>
      </w:pPr>
      <w:rPr>
        <w:rFonts w:hint="default"/>
        <w:lang w:val="pl-PL" w:eastAsia="pl-PL" w:bidi="pl-PL"/>
      </w:rPr>
    </w:lvl>
    <w:lvl w:ilvl="6" w:tplc="9B048468">
      <w:numFmt w:val="bullet"/>
      <w:lvlText w:val="•"/>
      <w:lvlJc w:val="left"/>
      <w:pPr>
        <w:ind w:left="1754" w:hanging="171"/>
      </w:pPr>
      <w:rPr>
        <w:rFonts w:hint="default"/>
        <w:lang w:val="pl-PL" w:eastAsia="pl-PL" w:bidi="pl-PL"/>
      </w:rPr>
    </w:lvl>
    <w:lvl w:ilvl="7" w:tplc="2D2C7224">
      <w:numFmt w:val="bullet"/>
      <w:lvlText w:val="•"/>
      <w:lvlJc w:val="left"/>
      <w:pPr>
        <w:ind w:left="2010" w:hanging="171"/>
      </w:pPr>
      <w:rPr>
        <w:rFonts w:hint="default"/>
        <w:lang w:val="pl-PL" w:eastAsia="pl-PL" w:bidi="pl-PL"/>
      </w:rPr>
    </w:lvl>
    <w:lvl w:ilvl="8" w:tplc="3CDE9AFC">
      <w:numFmt w:val="bullet"/>
      <w:lvlText w:val="•"/>
      <w:lvlJc w:val="left"/>
      <w:pPr>
        <w:ind w:left="2266" w:hanging="171"/>
      </w:pPr>
      <w:rPr>
        <w:rFonts w:hint="default"/>
        <w:lang w:val="pl-PL" w:eastAsia="pl-PL" w:bidi="pl-PL"/>
      </w:rPr>
    </w:lvl>
  </w:abstractNum>
  <w:abstractNum w:abstractNumId="8" w15:restartNumberingAfterBreak="0">
    <w:nsid w:val="1AA2767D"/>
    <w:multiLevelType w:val="multilevel"/>
    <w:tmpl w:val="F54CE6D8"/>
    <w:lvl w:ilvl="0">
      <w:start w:val="1"/>
      <w:numFmt w:val="bullet"/>
      <w:lvlText w:val=""/>
      <w:lvlJc w:val="left"/>
      <w:pPr>
        <w:ind w:left="170" w:hanging="170"/>
      </w:pPr>
      <w:rPr>
        <w:rFonts w:ascii="Symbol" w:hAnsi="Symbol" w:cs="Symbol" w:hint="default"/>
        <w:color w:val="auto"/>
        <w:sz w:val="18"/>
      </w:rPr>
    </w:lvl>
    <w:lvl w:ilvl="1">
      <w:start w:val="1"/>
      <w:numFmt w:val="bullet"/>
      <w:lvlText w:val=""/>
      <w:lvlJc w:val="left"/>
      <w:pPr>
        <w:ind w:left="170" w:firstLine="190"/>
      </w:pPr>
      <w:rPr>
        <w:rFonts w:ascii="Symbol" w:hAnsi="Symbol" w:cs="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F8E4559"/>
    <w:multiLevelType w:val="hybridMultilevel"/>
    <w:tmpl w:val="A6B60FD8"/>
    <w:lvl w:ilvl="0" w:tplc="745A3988">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4DA45CC">
      <w:numFmt w:val="bullet"/>
      <w:lvlText w:val="−"/>
      <w:lvlJc w:val="left"/>
      <w:pPr>
        <w:ind w:left="2014" w:hanging="171"/>
      </w:pPr>
      <w:rPr>
        <w:rFonts w:ascii="Century Gothic" w:eastAsia="Century Gothic" w:hAnsi="Century Gothic" w:cs="Century Gothic" w:hint="default"/>
        <w:w w:val="137"/>
        <w:sz w:val="17"/>
        <w:szCs w:val="17"/>
        <w:lang w:val="pl-PL" w:eastAsia="pl-PL" w:bidi="pl-PL"/>
      </w:rPr>
    </w:lvl>
    <w:lvl w:ilvl="2" w:tplc="2BFA6C04">
      <w:numFmt w:val="bullet"/>
      <w:lvlText w:val="•"/>
      <w:lvlJc w:val="left"/>
      <w:pPr>
        <w:ind w:left="732" w:hanging="171"/>
      </w:pPr>
      <w:rPr>
        <w:rFonts w:hint="default"/>
        <w:lang w:val="pl-PL" w:eastAsia="pl-PL" w:bidi="pl-PL"/>
      </w:rPr>
    </w:lvl>
    <w:lvl w:ilvl="3" w:tplc="70EEC5C4">
      <w:numFmt w:val="bullet"/>
      <w:lvlText w:val="•"/>
      <w:lvlJc w:val="left"/>
      <w:pPr>
        <w:ind w:left="1064" w:hanging="171"/>
      </w:pPr>
      <w:rPr>
        <w:rFonts w:hint="default"/>
        <w:lang w:val="pl-PL" w:eastAsia="pl-PL" w:bidi="pl-PL"/>
      </w:rPr>
    </w:lvl>
    <w:lvl w:ilvl="4" w:tplc="882C79D6">
      <w:numFmt w:val="bullet"/>
      <w:lvlText w:val="•"/>
      <w:lvlJc w:val="left"/>
      <w:pPr>
        <w:ind w:left="1397" w:hanging="171"/>
      </w:pPr>
      <w:rPr>
        <w:rFonts w:hint="default"/>
        <w:lang w:val="pl-PL" w:eastAsia="pl-PL" w:bidi="pl-PL"/>
      </w:rPr>
    </w:lvl>
    <w:lvl w:ilvl="5" w:tplc="7046A69E">
      <w:numFmt w:val="bullet"/>
      <w:lvlText w:val="•"/>
      <w:lvlJc w:val="left"/>
      <w:pPr>
        <w:ind w:left="1729" w:hanging="171"/>
      </w:pPr>
      <w:rPr>
        <w:rFonts w:hint="default"/>
        <w:lang w:val="pl-PL" w:eastAsia="pl-PL" w:bidi="pl-PL"/>
      </w:rPr>
    </w:lvl>
    <w:lvl w:ilvl="6" w:tplc="6B262284">
      <w:numFmt w:val="bullet"/>
      <w:lvlText w:val="•"/>
      <w:lvlJc w:val="left"/>
      <w:pPr>
        <w:ind w:left="2062" w:hanging="171"/>
      </w:pPr>
      <w:rPr>
        <w:rFonts w:hint="default"/>
        <w:lang w:val="pl-PL" w:eastAsia="pl-PL" w:bidi="pl-PL"/>
      </w:rPr>
    </w:lvl>
    <w:lvl w:ilvl="7" w:tplc="A92EF42A">
      <w:numFmt w:val="bullet"/>
      <w:lvlText w:val="•"/>
      <w:lvlJc w:val="left"/>
      <w:pPr>
        <w:ind w:left="2394" w:hanging="171"/>
      </w:pPr>
      <w:rPr>
        <w:rFonts w:hint="default"/>
        <w:lang w:val="pl-PL" w:eastAsia="pl-PL" w:bidi="pl-PL"/>
      </w:rPr>
    </w:lvl>
    <w:lvl w:ilvl="8" w:tplc="A2CAA57E">
      <w:numFmt w:val="bullet"/>
      <w:lvlText w:val="•"/>
      <w:lvlJc w:val="left"/>
      <w:pPr>
        <w:ind w:left="2727" w:hanging="171"/>
      </w:pPr>
      <w:rPr>
        <w:rFonts w:hint="default"/>
        <w:lang w:val="pl-PL" w:eastAsia="pl-PL" w:bidi="pl-PL"/>
      </w:rPr>
    </w:lvl>
  </w:abstractNum>
  <w:abstractNum w:abstractNumId="10" w15:restartNumberingAfterBreak="0">
    <w:nsid w:val="23E95022"/>
    <w:multiLevelType w:val="hybridMultilevel"/>
    <w:tmpl w:val="DAA20E70"/>
    <w:lvl w:ilvl="0" w:tplc="21123036">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045A3BCA">
      <w:numFmt w:val="bullet"/>
      <w:lvlText w:val="•"/>
      <w:lvlJc w:val="left"/>
      <w:pPr>
        <w:ind w:left="612" w:hanging="171"/>
      </w:pPr>
      <w:rPr>
        <w:rFonts w:hint="default"/>
        <w:lang w:val="pl-PL" w:eastAsia="pl-PL" w:bidi="pl-PL"/>
      </w:rPr>
    </w:lvl>
    <w:lvl w:ilvl="2" w:tplc="0A780EAE">
      <w:numFmt w:val="bullet"/>
      <w:lvlText w:val="•"/>
      <w:lvlJc w:val="left"/>
      <w:pPr>
        <w:ind w:left="1005" w:hanging="171"/>
      </w:pPr>
      <w:rPr>
        <w:rFonts w:hint="default"/>
        <w:lang w:val="pl-PL" w:eastAsia="pl-PL" w:bidi="pl-PL"/>
      </w:rPr>
    </w:lvl>
    <w:lvl w:ilvl="3" w:tplc="A46E82EC">
      <w:numFmt w:val="bullet"/>
      <w:lvlText w:val="•"/>
      <w:lvlJc w:val="left"/>
      <w:pPr>
        <w:ind w:left="1398" w:hanging="171"/>
      </w:pPr>
      <w:rPr>
        <w:rFonts w:hint="default"/>
        <w:lang w:val="pl-PL" w:eastAsia="pl-PL" w:bidi="pl-PL"/>
      </w:rPr>
    </w:lvl>
    <w:lvl w:ilvl="4" w:tplc="19A63736">
      <w:numFmt w:val="bullet"/>
      <w:lvlText w:val="•"/>
      <w:lvlJc w:val="left"/>
      <w:pPr>
        <w:ind w:left="1790" w:hanging="171"/>
      </w:pPr>
      <w:rPr>
        <w:rFonts w:hint="default"/>
        <w:lang w:val="pl-PL" w:eastAsia="pl-PL" w:bidi="pl-PL"/>
      </w:rPr>
    </w:lvl>
    <w:lvl w:ilvl="5" w:tplc="7BA277CA">
      <w:numFmt w:val="bullet"/>
      <w:lvlText w:val="•"/>
      <w:lvlJc w:val="left"/>
      <w:pPr>
        <w:ind w:left="2183" w:hanging="171"/>
      </w:pPr>
      <w:rPr>
        <w:rFonts w:hint="default"/>
        <w:lang w:val="pl-PL" w:eastAsia="pl-PL" w:bidi="pl-PL"/>
      </w:rPr>
    </w:lvl>
    <w:lvl w:ilvl="6" w:tplc="EDBE323C">
      <w:numFmt w:val="bullet"/>
      <w:lvlText w:val="•"/>
      <w:lvlJc w:val="left"/>
      <w:pPr>
        <w:ind w:left="2576" w:hanging="171"/>
      </w:pPr>
      <w:rPr>
        <w:rFonts w:hint="default"/>
        <w:lang w:val="pl-PL" w:eastAsia="pl-PL" w:bidi="pl-PL"/>
      </w:rPr>
    </w:lvl>
    <w:lvl w:ilvl="7" w:tplc="B50AD198">
      <w:numFmt w:val="bullet"/>
      <w:lvlText w:val="•"/>
      <w:lvlJc w:val="left"/>
      <w:pPr>
        <w:ind w:left="2968" w:hanging="171"/>
      </w:pPr>
      <w:rPr>
        <w:rFonts w:hint="default"/>
        <w:lang w:val="pl-PL" w:eastAsia="pl-PL" w:bidi="pl-PL"/>
      </w:rPr>
    </w:lvl>
    <w:lvl w:ilvl="8" w:tplc="4F5C09EE">
      <w:numFmt w:val="bullet"/>
      <w:lvlText w:val="•"/>
      <w:lvlJc w:val="left"/>
      <w:pPr>
        <w:ind w:left="3361" w:hanging="171"/>
      </w:pPr>
      <w:rPr>
        <w:rFonts w:hint="default"/>
        <w:lang w:val="pl-PL" w:eastAsia="pl-PL" w:bidi="pl-PL"/>
      </w:rPr>
    </w:lvl>
  </w:abstractNum>
  <w:abstractNum w:abstractNumId="11" w15:restartNumberingAfterBreak="0">
    <w:nsid w:val="26722CE3"/>
    <w:multiLevelType w:val="hybridMultilevel"/>
    <w:tmpl w:val="914ED4EE"/>
    <w:lvl w:ilvl="0" w:tplc="28BC289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65C4730">
      <w:numFmt w:val="bullet"/>
      <w:lvlText w:val="•"/>
      <w:lvlJc w:val="left"/>
      <w:pPr>
        <w:ind w:left="475" w:hanging="171"/>
      </w:pPr>
      <w:rPr>
        <w:rFonts w:hint="default"/>
        <w:lang w:val="pl-PL" w:eastAsia="pl-PL" w:bidi="pl-PL"/>
      </w:rPr>
    </w:lvl>
    <w:lvl w:ilvl="2" w:tplc="50A07BC4">
      <w:numFmt w:val="bullet"/>
      <w:lvlText w:val="•"/>
      <w:lvlJc w:val="left"/>
      <w:pPr>
        <w:ind w:left="731" w:hanging="171"/>
      </w:pPr>
      <w:rPr>
        <w:rFonts w:hint="default"/>
        <w:lang w:val="pl-PL" w:eastAsia="pl-PL" w:bidi="pl-PL"/>
      </w:rPr>
    </w:lvl>
    <w:lvl w:ilvl="3" w:tplc="AB22DFB4">
      <w:numFmt w:val="bullet"/>
      <w:lvlText w:val="•"/>
      <w:lvlJc w:val="left"/>
      <w:pPr>
        <w:ind w:left="987" w:hanging="171"/>
      </w:pPr>
      <w:rPr>
        <w:rFonts w:hint="default"/>
        <w:lang w:val="pl-PL" w:eastAsia="pl-PL" w:bidi="pl-PL"/>
      </w:rPr>
    </w:lvl>
    <w:lvl w:ilvl="4" w:tplc="8834DA76">
      <w:numFmt w:val="bullet"/>
      <w:lvlText w:val="•"/>
      <w:lvlJc w:val="left"/>
      <w:pPr>
        <w:ind w:left="1243" w:hanging="171"/>
      </w:pPr>
      <w:rPr>
        <w:rFonts w:hint="default"/>
        <w:lang w:val="pl-PL" w:eastAsia="pl-PL" w:bidi="pl-PL"/>
      </w:rPr>
    </w:lvl>
    <w:lvl w:ilvl="5" w:tplc="8D28C1E0">
      <w:numFmt w:val="bullet"/>
      <w:lvlText w:val="•"/>
      <w:lvlJc w:val="left"/>
      <w:pPr>
        <w:ind w:left="1499" w:hanging="171"/>
      </w:pPr>
      <w:rPr>
        <w:rFonts w:hint="default"/>
        <w:lang w:val="pl-PL" w:eastAsia="pl-PL" w:bidi="pl-PL"/>
      </w:rPr>
    </w:lvl>
    <w:lvl w:ilvl="6" w:tplc="30162BF8">
      <w:numFmt w:val="bullet"/>
      <w:lvlText w:val="•"/>
      <w:lvlJc w:val="left"/>
      <w:pPr>
        <w:ind w:left="1754" w:hanging="171"/>
      </w:pPr>
      <w:rPr>
        <w:rFonts w:hint="default"/>
        <w:lang w:val="pl-PL" w:eastAsia="pl-PL" w:bidi="pl-PL"/>
      </w:rPr>
    </w:lvl>
    <w:lvl w:ilvl="7" w:tplc="4C2806F8">
      <w:numFmt w:val="bullet"/>
      <w:lvlText w:val="•"/>
      <w:lvlJc w:val="left"/>
      <w:pPr>
        <w:ind w:left="2010" w:hanging="171"/>
      </w:pPr>
      <w:rPr>
        <w:rFonts w:hint="default"/>
        <w:lang w:val="pl-PL" w:eastAsia="pl-PL" w:bidi="pl-PL"/>
      </w:rPr>
    </w:lvl>
    <w:lvl w:ilvl="8" w:tplc="A0460610">
      <w:numFmt w:val="bullet"/>
      <w:lvlText w:val="•"/>
      <w:lvlJc w:val="left"/>
      <w:pPr>
        <w:ind w:left="2266" w:hanging="171"/>
      </w:pPr>
      <w:rPr>
        <w:rFonts w:hint="default"/>
        <w:lang w:val="pl-PL" w:eastAsia="pl-PL" w:bidi="pl-PL"/>
      </w:rPr>
    </w:lvl>
  </w:abstractNum>
  <w:abstractNum w:abstractNumId="12" w15:restartNumberingAfterBreak="0">
    <w:nsid w:val="29C35FF3"/>
    <w:multiLevelType w:val="hybridMultilevel"/>
    <w:tmpl w:val="4FF4A6C0"/>
    <w:lvl w:ilvl="0" w:tplc="B05C4D5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1081B4">
      <w:numFmt w:val="bullet"/>
      <w:lvlText w:val="•"/>
      <w:lvlJc w:val="left"/>
      <w:pPr>
        <w:ind w:left="536" w:hanging="171"/>
      </w:pPr>
      <w:rPr>
        <w:rFonts w:hint="default"/>
        <w:lang w:val="pl-PL" w:eastAsia="pl-PL" w:bidi="pl-PL"/>
      </w:rPr>
    </w:lvl>
    <w:lvl w:ilvl="2" w:tplc="670A4468">
      <w:numFmt w:val="bullet"/>
      <w:lvlText w:val="•"/>
      <w:lvlJc w:val="left"/>
      <w:pPr>
        <w:ind w:left="853" w:hanging="171"/>
      </w:pPr>
      <w:rPr>
        <w:rFonts w:hint="default"/>
        <w:lang w:val="pl-PL" w:eastAsia="pl-PL" w:bidi="pl-PL"/>
      </w:rPr>
    </w:lvl>
    <w:lvl w:ilvl="3" w:tplc="A8207808">
      <w:numFmt w:val="bullet"/>
      <w:lvlText w:val="•"/>
      <w:lvlJc w:val="left"/>
      <w:pPr>
        <w:ind w:left="1170" w:hanging="171"/>
      </w:pPr>
      <w:rPr>
        <w:rFonts w:hint="default"/>
        <w:lang w:val="pl-PL" w:eastAsia="pl-PL" w:bidi="pl-PL"/>
      </w:rPr>
    </w:lvl>
    <w:lvl w:ilvl="4" w:tplc="632CE7BC">
      <w:numFmt w:val="bullet"/>
      <w:lvlText w:val="•"/>
      <w:lvlJc w:val="left"/>
      <w:pPr>
        <w:ind w:left="1486" w:hanging="171"/>
      </w:pPr>
      <w:rPr>
        <w:rFonts w:hint="default"/>
        <w:lang w:val="pl-PL" w:eastAsia="pl-PL" w:bidi="pl-PL"/>
      </w:rPr>
    </w:lvl>
    <w:lvl w:ilvl="5" w:tplc="A9A0D844">
      <w:numFmt w:val="bullet"/>
      <w:lvlText w:val="•"/>
      <w:lvlJc w:val="left"/>
      <w:pPr>
        <w:ind w:left="1803" w:hanging="171"/>
      </w:pPr>
      <w:rPr>
        <w:rFonts w:hint="default"/>
        <w:lang w:val="pl-PL" w:eastAsia="pl-PL" w:bidi="pl-PL"/>
      </w:rPr>
    </w:lvl>
    <w:lvl w:ilvl="6" w:tplc="2A020A46">
      <w:numFmt w:val="bullet"/>
      <w:lvlText w:val="•"/>
      <w:lvlJc w:val="left"/>
      <w:pPr>
        <w:ind w:left="2120" w:hanging="171"/>
      </w:pPr>
      <w:rPr>
        <w:rFonts w:hint="default"/>
        <w:lang w:val="pl-PL" w:eastAsia="pl-PL" w:bidi="pl-PL"/>
      </w:rPr>
    </w:lvl>
    <w:lvl w:ilvl="7" w:tplc="A1D61366">
      <w:numFmt w:val="bullet"/>
      <w:lvlText w:val="•"/>
      <w:lvlJc w:val="left"/>
      <w:pPr>
        <w:ind w:left="2436" w:hanging="171"/>
      </w:pPr>
      <w:rPr>
        <w:rFonts w:hint="default"/>
        <w:lang w:val="pl-PL" w:eastAsia="pl-PL" w:bidi="pl-PL"/>
      </w:rPr>
    </w:lvl>
    <w:lvl w:ilvl="8" w:tplc="738ADF4E">
      <w:numFmt w:val="bullet"/>
      <w:lvlText w:val="•"/>
      <w:lvlJc w:val="left"/>
      <w:pPr>
        <w:ind w:left="2753" w:hanging="171"/>
      </w:pPr>
      <w:rPr>
        <w:rFonts w:hint="default"/>
        <w:lang w:val="pl-PL" w:eastAsia="pl-PL" w:bidi="pl-PL"/>
      </w:rPr>
    </w:lvl>
  </w:abstractNum>
  <w:abstractNum w:abstractNumId="13" w15:restartNumberingAfterBreak="0">
    <w:nsid w:val="2BC024AF"/>
    <w:multiLevelType w:val="hybridMultilevel"/>
    <w:tmpl w:val="25A47D2A"/>
    <w:lvl w:ilvl="0" w:tplc="13DAD85A">
      <w:numFmt w:val="bullet"/>
      <w:lvlText w:val="•"/>
      <w:lvlJc w:val="left"/>
      <w:pPr>
        <w:ind w:left="223" w:hanging="171"/>
      </w:pPr>
      <w:rPr>
        <w:rFonts w:ascii="Century Gothic" w:eastAsia="Century Gothic" w:hAnsi="Century Gothic" w:cs="Century Gothic" w:hint="default"/>
        <w:w w:val="97"/>
        <w:sz w:val="17"/>
        <w:szCs w:val="17"/>
        <w:lang w:val="pl-PL" w:eastAsia="pl-PL" w:bidi="pl-PL"/>
      </w:rPr>
    </w:lvl>
    <w:lvl w:ilvl="1" w:tplc="6D3282DE">
      <w:numFmt w:val="bullet"/>
      <w:lvlText w:val="•"/>
      <w:lvlJc w:val="left"/>
      <w:pPr>
        <w:ind w:left="497" w:hanging="171"/>
      </w:pPr>
      <w:rPr>
        <w:rFonts w:hint="default"/>
        <w:lang w:val="pl-PL" w:eastAsia="pl-PL" w:bidi="pl-PL"/>
      </w:rPr>
    </w:lvl>
    <w:lvl w:ilvl="2" w:tplc="185016D6">
      <w:numFmt w:val="bullet"/>
      <w:lvlText w:val="•"/>
      <w:lvlJc w:val="left"/>
      <w:pPr>
        <w:ind w:left="774" w:hanging="171"/>
      </w:pPr>
      <w:rPr>
        <w:rFonts w:hint="default"/>
        <w:lang w:val="pl-PL" w:eastAsia="pl-PL" w:bidi="pl-PL"/>
      </w:rPr>
    </w:lvl>
    <w:lvl w:ilvl="3" w:tplc="662621D0">
      <w:numFmt w:val="bullet"/>
      <w:lvlText w:val="•"/>
      <w:lvlJc w:val="left"/>
      <w:pPr>
        <w:ind w:left="1051" w:hanging="171"/>
      </w:pPr>
      <w:rPr>
        <w:rFonts w:hint="default"/>
        <w:lang w:val="pl-PL" w:eastAsia="pl-PL" w:bidi="pl-PL"/>
      </w:rPr>
    </w:lvl>
    <w:lvl w:ilvl="4" w:tplc="7292C024">
      <w:numFmt w:val="bullet"/>
      <w:lvlText w:val="•"/>
      <w:lvlJc w:val="left"/>
      <w:pPr>
        <w:ind w:left="1328" w:hanging="171"/>
      </w:pPr>
      <w:rPr>
        <w:rFonts w:hint="default"/>
        <w:lang w:val="pl-PL" w:eastAsia="pl-PL" w:bidi="pl-PL"/>
      </w:rPr>
    </w:lvl>
    <w:lvl w:ilvl="5" w:tplc="E03C15D0">
      <w:numFmt w:val="bullet"/>
      <w:lvlText w:val="•"/>
      <w:lvlJc w:val="left"/>
      <w:pPr>
        <w:ind w:left="1605" w:hanging="171"/>
      </w:pPr>
      <w:rPr>
        <w:rFonts w:hint="default"/>
        <w:lang w:val="pl-PL" w:eastAsia="pl-PL" w:bidi="pl-PL"/>
      </w:rPr>
    </w:lvl>
    <w:lvl w:ilvl="6" w:tplc="2084CD44">
      <w:numFmt w:val="bullet"/>
      <w:lvlText w:val="•"/>
      <w:lvlJc w:val="left"/>
      <w:pPr>
        <w:ind w:left="1882" w:hanging="171"/>
      </w:pPr>
      <w:rPr>
        <w:rFonts w:hint="default"/>
        <w:lang w:val="pl-PL" w:eastAsia="pl-PL" w:bidi="pl-PL"/>
      </w:rPr>
    </w:lvl>
    <w:lvl w:ilvl="7" w:tplc="4170C9F4">
      <w:numFmt w:val="bullet"/>
      <w:lvlText w:val="•"/>
      <w:lvlJc w:val="left"/>
      <w:pPr>
        <w:ind w:left="2159" w:hanging="171"/>
      </w:pPr>
      <w:rPr>
        <w:rFonts w:hint="default"/>
        <w:lang w:val="pl-PL" w:eastAsia="pl-PL" w:bidi="pl-PL"/>
      </w:rPr>
    </w:lvl>
    <w:lvl w:ilvl="8" w:tplc="304E821C">
      <w:numFmt w:val="bullet"/>
      <w:lvlText w:val="•"/>
      <w:lvlJc w:val="left"/>
      <w:pPr>
        <w:ind w:left="2436" w:hanging="171"/>
      </w:pPr>
      <w:rPr>
        <w:rFonts w:hint="default"/>
        <w:lang w:val="pl-PL" w:eastAsia="pl-PL" w:bidi="pl-PL"/>
      </w:rPr>
    </w:lvl>
  </w:abstractNum>
  <w:abstractNum w:abstractNumId="14" w15:restartNumberingAfterBreak="0">
    <w:nsid w:val="2D7B7DC3"/>
    <w:multiLevelType w:val="hybridMultilevel"/>
    <w:tmpl w:val="E09AEE2E"/>
    <w:lvl w:ilvl="0" w:tplc="0DEA44AC">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6E0CCE4">
      <w:numFmt w:val="bullet"/>
      <w:lvlText w:val="•"/>
      <w:lvlJc w:val="left"/>
      <w:pPr>
        <w:ind w:left="536" w:hanging="171"/>
      </w:pPr>
      <w:rPr>
        <w:rFonts w:hint="default"/>
        <w:lang w:val="pl-PL" w:eastAsia="pl-PL" w:bidi="pl-PL"/>
      </w:rPr>
    </w:lvl>
    <w:lvl w:ilvl="2" w:tplc="D216212C">
      <w:numFmt w:val="bullet"/>
      <w:lvlText w:val="•"/>
      <w:lvlJc w:val="left"/>
      <w:pPr>
        <w:ind w:left="853" w:hanging="171"/>
      </w:pPr>
      <w:rPr>
        <w:rFonts w:hint="default"/>
        <w:lang w:val="pl-PL" w:eastAsia="pl-PL" w:bidi="pl-PL"/>
      </w:rPr>
    </w:lvl>
    <w:lvl w:ilvl="3" w:tplc="1F78C174">
      <w:numFmt w:val="bullet"/>
      <w:lvlText w:val="•"/>
      <w:lvlJc w:val="left"/>
      <w:pPr>
        <w:ind w:left="1170" w:hanging="171"/>
      </w:pPr>
      <w:rPr>
        <w:rFonts w:hint="default"/>
        <w:lang w:val="pl-PL" w:eastAsia="pl-PL" w:bidi="pl-PL"/>
      </w:rPr>
    </w:lvl>
    <w:lvl w:ilvl="4" w:tplc="FB1AAB62">
      <w:numFmt w:val="bullet"/>
      <w:lvlText w:val="•"/>
      <w:lvlJc w:val="left"/>
      <w:pPr>
        <w:ind w:left="1486" w:hanging="171"/>
      </w:pPr>
      <w:rPr>
        <w:rFonts w:hint="default"/>
        <w:lang w:val="pl-PL" w:eastAsia="pl-PL" w:bidi="pl-PL"/>
      </w:rPr>
    </w:lvl>
    <w:lvl w:ilvl="5" w:tplc="44B649FE">
      <w:numFmt w:val="bullet"/>
      <w:lvlText w:val="•"/>
      <w:lvlJc w:val="left"/>
      <w:pPr>
        <w:ind w:left="1803" w:hanging="171"/>
      </w:pPr>
      <w:rPr>
        <w:rFonts w:hint="default"/>
        <w:lang w:val="pl-PL" w:eastAsia="pl-PL" w:bidi="pl-PL"/>
      </w:rPr>
    </w:lvl>
    <w:lvl w:ilvl="6" w:tplc="14846B04">
      <w:numFmt w:val="bullet"/>
      <w:lvlText w:val="•"/>
      <w:lvlJc w:val="left"/>
      <w:pPr>
        <w:ind w:left="2120" w:hanging="171"/>
      </w:pPr>
      <w:rPr>
        <w:rFonts w:hint="default"/>
        <w:lang w:val="pl-PL" w:eastAsia="pl-PL" w:bidi="pl-PL"/>
      </w:rPr>
    </w:lvl>
    <w:lvl w:ilvl="7" w:tplc="E2323C2C">
      <w:numFmt w:val="bullet"/>
      <w:lvlText w:val="•"/>
      <w:lvlJc w:val="left"/>
      <w:pPr>
        <w:ind w:left="2436" w:hanging="171"/>
      </w:pPr>
      <w:rPr>
        <w:rFonts w:hint="default"/>
        <w:lang w:val="pl-PL" w:eastAsia="pl-PL" w:bidi="pl-PL"/>
      </w:rPr>
    </w:lvl>
    <w:lvl w:ilvl="8" w:tplc="D854940E">
      <w:numFmt w:val="bullet"/>
      <w:lvlText w:val="•"/>
      <w:lvlJc w:val="left"/>
      <w:pPr>
        <w:ind w:left="2753" w:hanging="171"/>
      </w:pPr>
      <w:rPr>
        <w:rFonts w:hint="default"/>
        <w:lang w:val="pl-PL" w:eastAsia="pl-PL" w:bidi="pl-PL"/>
      </w:rPr>
    </w:lvl>
  </w:abstractNum>
  <w:abstractNum w:abstractNumId="15" w15:restartNumberingAfterBreak="0">
    <w:nsid w:val="2DFC60DA"/>
    <w:multiLevelType w:val="hybridMultilevel"/>
    <w:tmpl w:val="9508C31E"/>
    <w:lvl w:ilvl="0" w:tplc="DF5A25F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B471D6">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7FC04C04">
      <w:numFmt w:val="bullet"/>
      <w:lvlText w:val="•"/>
      <w:lvlJc w:val="left"/>
      <w:pPr>
        <w:ind w:left="816" w:hanging="171"/>
      </w:pPr>
      <w:rPr>
        <w:rFonts w:hint="default"/>
        <w:lang w:val="pl-PL" w:eastAsia="pl-PL" w:bidi="pl-PL"/>
      </w:rPr>
    </w:lvl>
    <w:lvl w:ilvl="3" w:tplc="C61EED88">
      <w:numFmt w:val="bullet"/>
      <w:lvlText w:val="•"/>
      <w:lvlJc w:val="left"/>
      <w:pPr>
        <w:ind w:left="1233" w:hanging="171"/>
      </w:pPr>
      <w:rPr>
        <w:rFonts w:hint="default"/>
        <w:lang w:val="pl-PL" w:eastAsia="pl-PL" w:bidi="pl-PL"/>
      </w:rPr>
    </w:lvl>
    <w:lvl w:ilvl="4" w:tplc="32CE7D2E">
      <w:numFmt w:val="bullet"/>
      <w:lvlText w:val="•"/>
      <w:lvlJc w:val="left"/>
      <w:pPr>
        <w:ind w:left="1649" w:hanging="171"/>
      </w:pPr>
      <w:rPr>
        <w:rFonts w:hint="default"/>
        <w:lang w:val="pl-PL" w:eastAsia="pl-PL" w:bidi="pl-PL"/>
      </w:rPr>
    </w:lvl>
    <w:lvl w:ilvl="5" w:tplc="E88A8006">
      <w:numFmt w:val="bullet"/>
      <w:lvlText w:val="•"/>
      <w:lvlJc w:val="left"/>
      <w:pPr>
        <w:ind w:left="2066" w:hanging="171"/>
      </w:pPr>
      <w:rPr>
        <w:rFonts w:hint="default"/>
        <w:lang w:val="pl-PL" w:eastAsia="pl-PL" w:bidi="pl-PL"/>
      </w:rPr>
    </w:lvl>
    <w:lvl w:ilvl="6" w:tplc="DD20B2A4">
      <w:numFmt w:val="bullet"/>
      <w:lvlText w:val="•"/>
      <w:lvlJc w:val="left"/>
      <w:pPr>
        <w:ind w:left="2483" w:hanging="171"/>
      </w:pPr>
      <w:rPr>
        <w:rFonts w:hint="default"/>
        <w:lang w:val="pl-PL" w:eastAsia="pl-PL" w:bidi="pl-PL"/>
      </w:rPr>
    </w:lvl>
    <w:lvl w:ilvl="7" w:tplc="E7D43F34">
      <w:numFmt w:val="bullet"/>
      <w:lvlText w:val="•"/>
      <w:lvlJc w:val="left"/>
      <w:pPr>
        <w:ind w:left="2899" w:hanging="171"/>
      </w:pPr>
      <w:rPr>
        <w:rFonts w:hint="default"/>
        <w:lang w:val="pl-PL" w:eastAsia="pl-PL" w:bidi="pl-PL"/>
      </w:rPr>
    </w:lvl>
    <w:lvl w:ilvl="8" w:tplc="2FAAFD3A">
      <w:numFmt w:val="bullet"/>
      <w:lvlText w:val="•"/>
      <w:lvlJc w:val="left"/>
      <w:pPr>
        <w:ind w:left="3316" w:hanging="171"/>
      </w:pPr>
      <w:rPr>
        <w:rFonts w:hint="default"/>
        <w:lang w:val="pl-PL" w:eastAsia="pl-PL" w:bidi="pl-PL"/>
      </w:rPr>
    </w:lvl>
  </w:abstractNum>
  <w:abstractNum w:abstractNumId="16" w15:restartNumberingAfterBreak="0">
    <w:nsid w:val="32AE73D6"/>
    <w:multiLevelType w:val="hybridMultilevel"/>
    <w:tmpl w:val="4F6A2016"/>
    <w:lvl w:ilvl="0" w:tplc="6DA846FA">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5E8EFB8">
      <w:numFmt w:val="bullet"/>
      <w:lvlText w:val="•"/>
      <w:lvlJc w:val="left"/>
      <w:pPr>
        <w:ind w:left="475" w:hanging="171"/>
      </w:pPr>
      <w:rPr>
        <w:rFonts w:hint="default"/>
        <w:lang w:val="pl-PL" w:eastAsia="pl-PL" w:bidi="pl-PL"/>
      </w:rPr>
    </w:lvl>
    <w:lvl w:ilvl="2" w:tplc="16807B86">
      <w:numFmt w:val="bullet"/>
      <w:lvlText w:val="•"/>
      <w:lvlJc w:val="left"/>
      <w:pPr>
        <w:ind w:left="731" w:hanging="171"/>
      </w:pPr>
      <w:rPr>
        <w:rFonts w:hint="default"/>
        <w:lang w:val="pl-PL" w:eastAsia="pl-PL" w:bidi="pl-PL"/>
      </w:rPr>
    </w:lvl>
    <w:lvl w:ilvl="3" w:tplc="3272BB8E">
      <w:numFmt w:val="bullet"/>
      <w:lvlText w:val="•"/>
      <w:lvlJc w:val="left"/>
      <w:pPr>
        <w:ind w:left="987" w:hanging="171"/>
      </w:pPr>
      <w:rPr>
        <w:rFonts w:hint="default"/>
        <w:lang w:val="pl-PL" w:eastAsia="pl-PL" w:bidi="pl-PL"/>
      </w:rPr>
    </w:lvl>
    <w:lvl w:ilvl="4" w:tplc="E12626EE">
      <w:numFmt w:val="bullet"/>
      <w:lvlText w:val="•"/>
      <w:lvlJc w:val="left"/>
      <w:pPr>
        <w:ind w:left="1243" w:hanging="171"/>
      </w:pPr>
      <w:rPr>
        <w:rFonts w:hint="default"/>
        <w:lang w:val="pl-PL" w:eastAsia="pl-PL" w:bidi="pl-PL"/>
      </w:rPr>
    </w:lvl>
    <w:lvl w:ilvl="5" w:tplc="06D6B9E8">
      <w:numFmt w:val="bullet"/>
      <w:lvlText w:val="•"/>
      <w:lvlJc w:val="left"/>
      <w:pPr>
        <w:ind w:left="1499" w:hanging="171"/>
      </w:pPr>
      <w:rPr>
        <w:rFonts w:hint="default"/>
        <w:lang w:val="pl-PL" w:eastAsia="pl-PL" w:bidi="pl-PL"/>
      </w:rPr>
    </w:lvl>
    <w:lvl w:ilvl="6" w:tplc="A71A2092">
      <w:numFmt w:val="bullet"/>
      <w:lvlText w:val="•"/>
      <w:lvlJc w:val="left"/>
      <w:pPr>
        <w:ind w:left="1754" w:hanging="171"/>
      </w:pPr>
      <w:rPr>
        <w:rFonts w:hint="default"/>
        <w:lang w:val="pl-PL" w:eastAsia="pl-PL" w:bidi="pl-PL"/>
      </w:rPr>
    </w:lvl>
    <w:lvl w:ilvl="7" w:tplc="EBB8A75E">
      <w:numFmt w:val="bullet"/>
      <w:lvlText w:val="•"/>
      <w:lvlJc w:val="left"/>
      <w:pPr>
        <w:ind w:left="2010" w:hanging="171"/>
      </w:pPr>
      <w:rPr>
        <w:rFonts w:hint="default"/>
        <w:lang w:val="pl-PL" w:eastAsia="pl-PL" w:bidi="pl-PL"/>
      </w:rPr>
    </w:lvl>
    <w:lvl w:ilvl="8" w:tplc="34760C44">
      <w:numFmt w:val="bullet"/>
      <w:lvlText w:val="•"/>
      <w:lvlJc w:val="left"/>
      <w:pPr>
        <w:ind w:left="2266" w:hanging="171"/>
      </w:pPr>
      <w:rPr>
        <w:rFonts w:hint="default"/>
        <w:lang w:val="pl-PL" w:eastAsia="pl-PL" w:bidi="pl-PL"/>
      </w:rPr>
    </w:lvl>
  </w:abstractNum>
  <w:abstractNum w:abstractNumId="17" w15:restartNumberingAfterBreak="0">
    <w:nsid w:val="35681607"/>
    <w:multiLevelType w:val="hybridMultilevel"/>
    <w:tmpl w:val="6E0088B4"/>
    <w:lvl w:ilvl="0" w:tplc="8048B04E">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409894">
      <w:numFmt w:val="bullet"/>
      <w:lvlText w:val="•"/>
      <w:lvlJc w:val="left"/>
      <w:pPr>
        <w:ind w:left="536" w:hanging="171"/>
      </w:pPr>
      <w:rPr>
        <w:rFonts w:hint="default"/>
        <w:lang w:val="pl-PL" w:eastAsia="pl-PL" w:bidi="pl-PL"/>
      </w:rPr>
    </w:lvl>
    <w:lvl w:ilvl="2" w:tplc="EC2CE67A">
      <w:numFmt w:val="bullet"/>
      <w:lvlText w:val="•"/>
      <w:lvlJc w:val="left"/>
      <w:pPr>
        <w:ind w:left="853" w:hanging="171"/>
      </w:pPr>
      <w:rPr>
        <w:rFonts w:hint="default"/>
        <w:lang w:val="pl-PL" w:eastAsia="pl-PL" w:bidi="pl-PL"/>
      </w:rPr>
    </w:lvl>
    <w:lvl w:ilvl="3" w:tplc="8B4676B8">
      <w:numFmt w:val="bullet"/>
      <w:lvlText w:val="•"/>
      <w:lvlJc w:val="left"/>
      <w:pPr>
        <w:ind w:left="1170" w:hanging="171"/>
      </w:pPr>
      <w:rPr>
        <w:rFonts w:hint="default"/>
        <w:lang w:val="pl-PL" w:eastAsia="pl-PL" w:bidi="pl-PL"/>
      </w:rPr>
    </w:lvl>
    <w:lvl w:ilvl="4" w:tplc="0DFE2A26">
      <w:numFmt w:val="bullet"/>
      <w:lvlText w:val="•"/>
      <w:lvlJc w:val="left"/>
      <w:pPr>
        <w:ind w:left="1487" w:hanging="171"/>
      </w:pPr>
      <w:rPr>
        <w:rFonts w:hint="default"/>
        <w:lang w:val="pl-PL" w:eastAsia="pl-PL" w:bidi="pl-PL"/>
      </w:rPr>
    </w:lvl>
    <w:lvl w:ilvl="5" w:tplc="81ECD536">
      <w:numFmt w:val="bullet"/>
      <w:lvlText w:val="•"/>
      <w:lvlJc w:val="left"/>
      <w:pPr>
        <w:ind w:left="1804" w:hanging="171"/>
      </w:pPr>
      <w:rPr>
        <w:rFonts w:hint="default"/>
        <w:lang w:val="pl-PL" w:eastAsia="pl-PL" w:bidi="pl-PL"/>
      </w:rPr>
    </w:lvl>
    <w:lvl w:ilvl="6" w:tplc="1B644122">
      <w:numFmt w:val="bullet"/>
      <w:lvlText w:val="•"/>
      <w:lvlJc w:val="left"/>
      <w:pPr>
        <w:ind w:left="2121" w:hanging="171"/>
      </w:pPr>
      <w:rPr>
        <w:rFonts w:hint="default"/>
        <w:lang w:val="pl-PL" w:eastAsia="pl-PL" w:bidi="pl-PL"/>
      </w:rPr>
    </w:lvl>
    <w:lvl w:ilvl="7" w:tplc="0EBCC934">
      <w:numFmt w:val="bullet"/>
      <w:lvlText w:val="•"/>
      <w:lvlJc w:val="left"/>
      <w:pPr>
        <w:ind w:left="2438" w:hanging="171"/>
      </w:pPr>
      <w:rPr>
        <w:rFonts w:hint="default"/>
        <w:lang w:val="pl-PL" w:eastAsia="pl-PL" w:bidi="pl-PL"/>
      </w:rPr>
    </w:lvl>
    <w:lvl w:ilvl="8" w:tplc="454CF50E">
      <w:numFmt w:val="bullet"/>
      <w:lvlText w:val="•"/>
      <w:lvlJc w:val="left"/>
      <w:pPr>
        <w:ind w:left="2755" w:hanging="171"/>
      </w:pPr>
      <w:rPr>
        <w:rFonts w:hint="default"/>
        <w:lang w:val="pl-PL" w:eastAsia="pl-PL" w:bidi="pl-PL"/>
      </w:rPr>
    </w:lvl>
  </w:abstractNum>
  <w:abstractNum w:abstractNumId="18" w15:restartNumberingAfterBreak="0">
    <w:nsid w:val="3A4A7384"/>
    <w:multiLevelType w:val="multilevel"/>
    <w:tmpl w:val="BA0AA538"/>
    <w:lvl w:ilvl="0">
      <w:start w:val="1"/>
      <w:numFmt w:val="bullet"/>
      <w:lvlText w:val=""/>
      <w:lvlJc w:val="left"/>
      <w:pPr>
        <w:ind w:left="170" w:hanging="170"/>
      </w:pPr>
      <w:rPr>
        <w:rFonts w:ascii="Symbol" w:hAnsi="Symbol" w:cs="Symbol" w:hint="default"/>
        <w:color w:val="auto"/>
      </w:rPr>
    </w:lvl>
    <w:lvl w:ilvl="1">
      <w:start w:val="1"/>
      <w:numFmt w:val="bullet"/>
      <w:lvlText w:val=""/>
      <w:lvlJc w:val="left"/>
      <w:pPr>
        <w:ind w:left="340" w:hanging="170"/>
      </w:pPr>
      <w:rPr>
        <w:rFonts w:ascii="Symbol" w:hAnsi="Symbol" w:cs="Symbol" w:hint="default"/>
        <w:color w:val="auto"/>
        <w:sz w:val="18"/>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B1F4726"/>
    <w:multiLevelType w:val="multilevel"/>
    <w:tmpl w:val="9A96D728"/>
    <w:lvl w:ilvl="0">
      <w:start w:val="1"/>
      <w:numFmt w:val="bullet"/>
      <w:lvlText w:val=""/>
      <w:lvlJc w:val="left"/>
      <w:pPr>
        <w:ind w:left="170" w:hanging="170"/>
      </w:pPr>
      <w:rPr>
        <w:rFonts w:ascii="Symbol" w:hAnsi="Symbol" w:cs="Symbol" w:hint="default"/>
        <w:color w:val="auto"/>
        <w:sz w:val="18"/>
      </w:rPr>
    </w:lvl>
    <w:lvl w:ilvl="1">
      <w:start w:val="1"/>
      <w:numFmt w:val="bullet"/>
      <w:lvlText w:val=""/>
      <w:lvlJc w:val="left"/>
      <w:pPr>
        <w:ind w:left="170" w:firstLine="190"/>
      </w:pPr>
      <w:rPr>
        <w:rFonts w:ascii="Symbol" w:hAnsi="Symbol" w:cs="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C2A48A0"/>
    <w:multiLevelType w:val="hybridMultilevel"/>
    <w:tmpl w:val="DA4C32C2"/>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DAF2EFA6">
      <w:numFmt w:val="bullet"/>
      <w:lvlText w:val="-"/>
      <w:lvlJc w:val="left"/>
      <w:pPr>
        <w:ind w:left="961" w:hanging="171"/>
      </w:pPr>
      <w:rPr>
        <w:rFonts w:ascii="Calibri" w:hAnsi="Calibri"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21" w15:restartNumberingAfterBreak="0">
    <w:nsid w:val="44C173AA"/>
    <w:multiLevelType w:val="multilevel"/>
    <w:tmpl w:val="461038E0"/>
    <w:lvl w:ilvl="0">
      <w:start w:val="1"/>
      <w:numFmt w:val="bullet"/>
      <w:lvlText w:val=""/>
      <w:lvlJc w:val="left"/>
      <w:pPr>
        <w:ind w:left="170" w:hanging="170"/>
      </w:pPr>
      <w:rPr>
        <w:rFonts w:ascii="Symbol" w:hAnsi="Symbol" w:cs="Symbol" w:hint="default"/>
        <w:color w:val="auto"/>
        <w:sz w:val="18"/>
      </w:rPr>
    </w:lvl>
    <w:lvl w:ilvl="1">
      <w:start w:val="1"/>
      <w:numFmt w:val="bullet"/>
      <w:lvlText w:val=""/>
      <w:lvlJc w:val="left"/>
      <w:pPr>
        <w:ind w:left="170" w:firstLine="190"/>
      </w:pPr>
      <w:rPr>
        <w:rFonts w:ascii="Symbol" w:hAnsi="Symbol" w:cs="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73D2B18"/>
    <w:multiLevelType w:val="hybridMultilevel"/>
    <w:tmpl w:val="EEC23480"/>
    <w:lvl w:ilvl="0" w:tplc="7354F1D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980CD36">
      <w:numFmt w:val="bullet"/>
      <w:lvlText w:val="•"/>
      <w:lvlJc w:val="left"/>
      <w:pPr>
        <w:ind w:left="3900" w:hanging="170"/>
      </w:pPr>
      <w:rPr>
        <w:rFonts w:hint="default"/>
        <w:lang w:val="pl-PL" w:eastAsia="pl-PL" w:bidi="pl-PL"/>
      </w:rPr>
    </w:lvl>
    <w:lvl w:ilvl="2" w:tplc="3518524A">
      <w:numFmt w:val="bullet"/>
      <w:lvlText w:val="•"/>
      <w:lvlJc w:val="left"/>
      <w:pPr>
        <w:ind w:left="3928" w:hanging="170"/>
      </w:pPr>
      <w:rPr>
        <w:rFonts w:hint="default"/>
        <w:lang w:val="pl-PL" w:eastAsia="pl-PL" w:bidi="pl-PL"/>
      </w:rPr>
    </w:lvl>
    <w:lvl w:ilvl="3" w:tplc="3432B9D4">
      <w:numFmt w:val="bullet"/>
      <w:lvlText w:val="•"/>
      <w:lvlJc w:val="left"/>
      <w:pPr>
        <w:ind w:left="3956" w:hanging="170"/>
      </w:pPr>
      <w:rPr>
        <w:rFonts w:hint="default"/>
        <w:lang w:val="pl-PL" w:eastAsia="pl-PL" w:bidi="pl-PL"/>
      </w:rPr>
    </w:lvl>
    <w:lvl w:ilvl="4" w:tplc="8EF6D7C0">
      <w:numFmt w:val="bullet"/>
      <w:lvlText w:val="•"/>
      <w:lvlJc w:val="left"/>
      <w:pPr>
        <w:ind w:left="3984" w:hanging="170"/>
      </w:pPr>
      <w:rPr>
        <w:rFonts w:hint="default"/>
        <w:lang w:val="pl-PL" w:eastAsia="pl-PL" w:bidi="pl-PL"/>
      </w:rPr>
    </w:lvl>
    <w:lvl w:ilvl="5" w:tplc="92A2C2F2">
      <w:numFmt w:val="bullet"/>
      <w:lvlText w:val="•"/>
      <w:lvlJc w:val="left"/>
      <w:pPr>
        <w:ind w:left="4012" w:hanging="170"/>
      </w:pPr>
      <w:rPr>
        <w:rFonts w:hint="default"/>
        <w:lang w:val="pl-PL" w:eastAsia="pl-PL" w:bidi="pl-PL"/>
      </w:rPr>
    </w:lvl>
    <w:lvl w:ilvl="6" w:tplc="3E50E150">
      <w:numFmt w:val="bullet"/>
      <w:lvlText w:val="•"/>
      <w:lvlJc w:val="left"/>
      <w:pPr>
        <w:ind w:left="4040" w:hanging="170"/>
      </w:pPr>
      <w:rPr>
        <w:rFonts w:hint="default"/>
        <w:lang w:val="pl-PL" w:eastAsia="pl-PL" w:bidi="pl-PL"/>
      </w:rPr>
    </w:lvl>
    <w:lvl w:ilvl="7" w:tplc="6C602F66">
      <w:numFmt w:val="bullet"/>
      <w:lvlText w:val="•"/>
      <w:lvlJc w:val="left"/>
      <w:pPr>
        <w:ind w:left="4068" w:hanging="170"/>
      </w:pPr>
      <w:rPr>
        <w:rFonts w:hint="default"/>
        <w:lang w:val="pl-PL" w:eastAsia="pl-PL" w:bidi="pl-PL"/>
      </w:rPr>
    </w:lvl>
    <w:lvl w:ilvl="8" w:tplc="D3AE6102">
      <w:numFmt w:val="bullet"/>
      <w:lvlText w:val="•"/>
      <w:lvlJc w:val="left"/>
      <w:pPr>
        <w:ind w:left="4096" w:hanging="170"/>
      </w:pPr>
      <w:rPr>
        <w:rFonts w:hint="default"/>
        <w:lang w:val="pl-PL" w:eastAsia="pl-PL" w:bidi="pl-PL"/>
      </w:rPr>
    </w:lvl>
  </w:abstractNum>
  <w:abstractNum w:abstractNumId="23" w15:restartNumberingAfterBreak="0">
    <w:nsid w:val="48495976"/>
    <w:multiLevelType w:val="hybridMultilevel"/>
    <w:tmpl w:val="5F8E4A06"/>
    <w:lvl w:ilvl="0" w:tplc="B0D44D5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9BCB2F0">
      <w:numFmt w:val="bullet"/>
      <w:lvlText w:val="•"/>
      <w:lvlJc w:val="left"/>
      <w:pPr>
        <w:ind w:left="537" w:hanging="171"/>
      </w:pPr>
      <w:rPr>
        <w:rFonts w:hint="default"/>
        <w:lang w:val="pl-PL" w:eastAsia="pl-PL" w:bidi="pl-PL"/>
      </w:rPr>
    </w:lvl>
    <w:lvl w:ilvl="2" w:tplc="4F4A51CC">
      <w:numFmt w:val="bullet"/>
      <w:lvlText w:val="•"/>
      <w:lvlJc w:val="left"/>
      <w:pPr>
        <w:ind w:left="854" w:hanging="171"/>
      </w:pPr>
      <w:rPr>
        <w:rFonts w:hint="default"/>
        <w:lang w:val="pl-PL" w:eastAsia="pl-PL" w:bidi="pl-PL"/>
      </w:rPr>
    </w:lvl>
    <w:lvl w:ilvl="3" w:tplc="6D8CF7CC">
      <w:numFmt w:val="bullet"/>
      <w:lvlText w:val="•"/>
      <w:lvlJc w:val="left"/>
      <w:pPr>
        <w:ind w:left="1171" w:hanging="171"/>
      </w:pPr>
      <w:rPr>
        <w:rFonts w:hint="default"/>
        <w:lang w:val="pl-PL" w:eastAsia="pl-PL" w:bidi="pl-PL"/>
      </w:rPr>
    </w:lvl>
    <w:lvl w:ilvl="4" w:tplc="F0DE12D0">
      <w:numFmt w:val="bullet"/>
      <w:lvlText w:val="•"/>
      <w:lvlJc w:val="left"/>
      <w:pPr>
        <w:ind w:left="1488" w:hanging="171"/>
      </w:pPr>
      <w:rPr>
        <w:rFonts w:hint="default"/>
        <w:lang w:val="pl-PL" w:eastAsia="pl-PL" w:bidi="pl-PL"/>
      </w:rPr>
    </w:lvl>
    <w:lvl w:ilvl="5" w:tplc="34B0C3E6">
      <w:numFmt w:val="bullet"/>
      <w:lvlText w:val="•"/>
      <w:lvlJc w:val="left"/>
      <w:pPr>
        <w:ind w:left="1806" w:hanging="171"/>
      </w:pPr>
      <w:rPr>
        <w:rFonts w:hint="default"/>
        <w:lang w:val="pl-PL" w:eastAsia="pl-PL" w:bidi="pl-PL"/>
      </w:rPr>
    </w:lvl>
    <w:lvl w:ilvl="6" w:tplc="C3CCEC82">
      <w:numFmt w:val="bullet"/>
      <w:lvlText w:val="•"/>
      <w:lvlJc w:val="left"/>
      <w:pPr>
        <w:ind w:left="2123" w:hanging="171"/>
      </w:pPr>
      <w:rPr>
        <w:rFonts w:hint="default"/>
        <w:lang w:val="pl-PL" w:eastAsia="pl-PL" w:bidi="pl-PL"/>
      </w:rPr>
    </w:lvl>
    <w:lvl w:ilvl="7" w:tplc="FD88F348">
      <w:numFmt w:val="bullet"/>
      <w:lvlText w:val="•"/>
      <w:lvlJc w:val="left"/>
      <w:pPr>
        <w:ind w:left="2440" w:hanging="171"/>
      </w:pPr>
      <w:rPr>
        <w:rFonts w:hint="default"/>
        <w:lang w:val="pl-PL" w:eastAsia="pl-PL" w:bidi="pl-PL"/>
      </w:rPr>
    </w:lvl>
    <w:lvl w:ilvl="8" w:tplc="D5EA1F8A">
      <w:numFmt w:val="bullet"/>
      <w:lvlText w:val="•"/>
      <w:lvlJc w:val="left"/>
      <w:pPr>
        <w:ind w:left="2757" w:hanging="171"/>
      </w:pPr>
      <w:rPr>
        <w:rFonts w:hint="default"/>
        <w:lang w:val="pl-PL" w:eastAsia="pl-PL" w:bidi="pl-PL"/>
      </w:rPr>
    </w:lvl>
  </w:abstractNum>
  <w:abstractNum w:abstractNumId="24" w15:restartNumberingAfterBreak="0">
    <w:nsid w:val="4B5B1D00"/>
    <w:multiLevelType w:val="hybridMultilevel"/>
    <w:tmpl w:val="96E8B6DA"/>
    <w:lvl w:ilvl="0" w:tplc="365CEF4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A024F28A">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4F1AF996">
      <w:numFmt w:val="bullet"/>
      <w:lvlText w:val="•"/>
      <w:lvlJc w:val="left"/>
      <w:pPr>
        <w:ind w:left="731" w:hanging="171"/>
      </w:pPr>
      <w:rPr>
        <w:rFonts w:hint="default"/>
        <w:lang w:val="pl-PL" w:eastAsia="pl-PL" w:bidi="pl-PL"/>
      </w:rPr>
    </w:lvl>
    <w:lvl w:ilvl="3" w:tplc="83B65EF8">
      <w:numFmt w:val="bullet"/>
      <w:lvlText w:val="•"/>
      <w:lvlJc w:val="left"/>
      <w:pPr>
        <w:ind w:left="1063" w:hanging="171"/>
      </w:pPr>
      <w:rPr>
        <w:rFonts w:hint="default"/>
        <w:lang w:val="pl-PL" w:eastAsia="pl-PL" w:bidi="pl-PL"/>
      </w:rPr>
    </w:lvl>
    <w:lvl w:ilvl="4" w:tplc="AA1C8E54">
      <w:numFmt w:val="bullet"/>
      <w:lvlText w:val="•"/>
      <w:lvlJc w:val="left"/>
      <w:pPr>
        <w:ind w:left="1395" w:hanging="171"/>
      </w:pPr>
      <w:rPr>
        <w:rFonts w:hint="default"/>
        <w:lang w:val="pl-PL" w:eastAsia="pl-PL" w:bidi="pl-PL"/>
      </w:rPr>
    </w:lvl>
    <w:lvl w:ilvl="5" w:tplc="C926386A">
      <w:numFmt w:val="bullet"/>
      <w:lvlText w:val="•"/>
      <w:lvlJc w:val="left"/>
      <w:pPr>
        <w:ind w:left="1727" w:hanging="171"/>
      </w:pPr>
      <w:rPr>
        <w:rFonts w:hint="default"/>
        <w:lang w:val="pl-PL" w:eastAsia="pl-PL" w:bidi="pl-PL"/>
      </w:rPr>
    </w:lvl>
    <w:lvl w:ilvl="6" w:tplc="C33438A8">
      <w:numFmt w:val="bullet"/>
      <w:lvlText w:val="•"/>
      <w:lvlJc w:val="left"/>
      <w:pPr>
        <w:ind w:left="2059" w:hanging="171"/>
      </w:pPr>
      <w:rPr>
        <w:rFonts w:hint="default"/>
        <w:lang w:val="pl-PL" w:eastAsia="pl-PL" w:bidi="pl-PL"/>
      </w:rPr>
    </w:lvl>
    <w:lvl w:ilvl="7" w:tplc="0ED0C3A2">
      <w:numFmt w:val="bullet"/>
      <w:lvlText w:val="•"/>
      <w:lvlJc w:val="left"/>
      <w:pPr>
        <w:ind w:left="2391" w:hanging="171"/>
      </w:pPr>
      <w:rPr>
        <w:rFonts w:hint="default"/>
        <w:lang w:val="pl-PL" w:eastAsia="pl-PL" w:bidi="pl-PL"/>
      </w:rPr>
    </w:lvl>
    <w:lvl w:ilvl="8" w:tplc="BED0D190">
      <w:numFmt w:val="bullet"/>
      <w:lvlText w:val="•"/>
      <w:lvlJc w:val="left"/>
      <w:pPr>
        <w:ind w:left="2723" w:hanging="171"/>
      </w:pPr>
      <w:rPr>
        <w:rFonts w:hint="default"/>
        <w:lang w:val="pl-PL" w:eastAsia="pl-PL" w:bidi="pl-PL"/>
      </w:rPr>
    </w:lvl>
  </w:abstractNum>
  <w:abstractNum w:abstractNumId="25" w15:restartNumberingAfterBreak="0">
    <w:nsid w:val="4BDA21D3"/>
    <w:multiLevelType w:val="multilevel"/>
    <w:tmpl w:val="B21460BA"/>
    <w:lvl w:ilvl="0">
      <w:start w:val="1"/>
      <w:numFmt w:val="bullet"/>
      <w:lvlText w:val=""/>
      <w:lvlJc w:val="left"/>
      <w:pPr>
        <w:ind w:left="170" w:hanging="170"/>
      </w:pPr>
      <w:rPr>
        <w:rFonts w:ascii="Symbol" w:hAnsi="Symbol" w:cs="Symbol" w:hint="default"/>
        <w:color w:val="auto"/>
        <w:sz w:val="18"/>
      </w:rPr>
    </w:lvl>
    <w:lvl w:ilvl="1">
      <w:start w:val="1"/>
      <w:numFmt w:val="bullet"/>
      <w:lvlText w:val=""/>
      <w:lvlJc w:val="left"/>
      <w:pPr>
        <w:ind w:left="170" w:firstLine="190"/>
      </w:pPr>
      <w:rPr>
        <w:rFonts w:ascii="Symbol" w:hAnsi="Symbol" w:cs="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0E7759B"/>
    <w:multiLevelType w:val="hybridMultilevel"/>
    <w:tmpl w:val="375404B4"/>
    <w:lvl w:ilvl="0" w:tplc="CA360A9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5EF0A978">
      <w:numFmt w:val="bullet"/>
      <w:lvlText w:val="•"/>
      <w:lvlJc w:val="left"/>
      <w:pPr>
        <w:ind w:left="536" w:hanging="170"/>
      </w:pPr>
      <w:rPr>
        <w:rFonts w:hint="default"/>
        <w:lang w:val="pl-PL" w:eastAsia="pl-PL" w:bidi="pl-PL"/>
      </w:rPr>
    </w:lvl>
    <w:lvl w:ilvl="2" w:tplc="118EF8E8">
      <w:numFmt w:val="bullet"/>
      <w:lvlText w:val="•"/>
      <w:lvlJc w:val="left"/>
      <w:pPr>
        <w:ind w:left="853" w:hanging="170"/>
      </w:pPr>
      <w:rPr>
        <w:rFonts w:hint="default"/>
        <w:lang w:val="pl-PL" w:eastAsia="pl-PL" w:bidi="pl-PL"/>
      </w:rPr>
    </w:lvl>
    <w:lvl w:ilvl="3" w:tplc="8D32183A">
      <w:numFmt w:val="bullet"/>
      <w:lvlText w:val="•"/>
      <w:lvlJc w:val="left"/>
      <w:pPr>
        <w:ind w:left="1170" w:hanging="170"/>
      </w:pPr>
      <w:rPr>
        <w:rFonts w:hint="default"/>
        <w:lang w:val="pl-PL" w:eastAsia="pl-PL" w:bidi="pl-PL"/>
      </w:rPr>
    </w:lvl>
    <w:lvl w:ilvl="4" w:tplc="C58C3522">
      <w:numFmt w:val="bullet"/>
      <w:lvlText w:val="•"/>
      <w:lvlJc w:val="left"/>
      <w:pPr>
        <w:ind w:left="1486" w:hanging="170"/>
      </w:pPr>
      <w:rPr>
        <w:rFonts w:hint="default"/>
        <w:lang w:val="pl-PL" w:eastAsia="pl-PL" w:bidi="pl-PL"/>
      </w:rPr>
    </w:lvl>
    <w:lvl w:ilvl="5" w:tplc="BA42E7AE">
      <w:numFmt w:val="bullet"/>
      <w:lvlText w:val="•"/>
      <w:lvlJc w:val="left"/>
      <w:pPr>
        <w:ind w:left="1803" w:hanging="170"/>
      </w:pPr>
      <w:rPr>
        <w:rFonts w:hint="default"/>
        <w:lang w:val="pl-PL" w:eastAsia="pl-PL" w:bidi="pl-PL"/>
      </w:rPr>
    </w:lvl>
    <w:lvl w:ilvl="6" w:tplc="7ACA133A">
      <w:numFmt w:val="bullet"/>
      <w:lvlText w:val="•"/>
      <w:lvlJc w:val="left"/>
      <w:pPr>
        <w:ind w:left="2120" w:hanging="170"/>
      </w:pPr>
      <w:rPr>
        <w:rFonts w:hint="default"/>
        <w:lang w:val="pl-PL" w:eastAsia="pl-PL" w:bidi="pl-PL"/>
      </w:rPr>
    </w:lvl>
    <w:lvl w:ilvl="7" w:tplc="1838649E">
      <w:numFmt w:val="bullet"/>
      <w:lvlText w:val="•"/>
      <w:lvlJc w:val="left"/>
      <w:pPr>
        <w:ind w:left="2436" w:hanging="170"/>
      </w:pPr>
      <w:rPr>
        <w:rFonts w:hint="default"/>
        <w:lang w:val="pl-PL" w:eastAsia="pl-PL" w:bidi="pl-PL"/>
      </w:rPr>
    </w:lvl>
    <w:lvl w:ilvl="8" w:tplc="8B8867A0">
      <w:numFmt w:val="bullet"/>
      <w:lvlText w:val="•"/>
      <w:lvlJc w:val="left"/>
      <w:pPr>
        <w:ind w:left="2753" w:hanging="170"/>
      </w:pPr>
      <w:rPr>
        <w:rFonts w:hint="default"/>
        <w:lang w:val="pl-PL" w:eastAsia="pl-PL" w:bidi="pl-PL"/>
      </w:rPr>
    </w:lvl>
  </w:abstractNum>
  <w:abstractNum w:abstractNumId="27" w15:restartNumberingAfterBreak="0">
    <w:nsid w:val="58C374D0"/>
    <w:multiLevelType w:val="hybridMultilevel"/>
    <w:tmpl w:val="395E2DFC"/>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56EAE638">
      <w:numFmt w:val="bullet"/>
      <w:lvlText w:val="•"/>
      <w:lvlJc w:val="left"/>
      <w:pPr>
        <w:ind w:left="961" w:hanging="171"/>
      </w:pPr>
      <w:rPr>
        <w:rFonts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28" w15:restartNumberingAfterBreak="0">
    <w:nsid w:val="5FA45C4C"/>
    <w:multiLevelType w:val="multilevel"/>
    <w:tmpl w:val="1EE8263E"/>
    <w:lvl w:ilvl="0">
      <w:start w:val="1"/>
      <w:numFmt w:val="bullet"/>
      <w:lvlText w:val=""/>
      <w:lvlJc w:val="left"/>
      <w:pPr>
        <w:ind w:left="170" w:hanging="170"/>
      </w:pPr>
      <w:rPr>
        <w:rFonts w:ascii="Symbol" w:hAnsi="Symbol" w:cs="Symbol" w:hint="default"/>
        <w:color w:val="auto"/>
        <w:sz w:val="18"/>
      </w:rPr>
    </w:lvl>
    <w:lvl w:ilvl="1">
      <w:start w:val="1"/>
      <w:numFmt w:val="bullet"/>
      <w:lvlText w:val=""/>
      <w:lvlJc w:val="left"/>
      <w:pPr>
        <w:ind w:left="170" w:firstLine="190"/>
      </w:pPr>
      <w:rPr>
        <w:rFonts w:ascii="Symbol" w:hAnsi="Symbol" w:cs="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600B3E75"/>
    <w:multiLevelType w:val="hybridMultilevel"/>
    <w:tmpl w:val="7D00DAAE"/>
    <w:lvl w:ilvl="0" w:tplc="007835B2">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5650D24A">
      <w:numFmt w:val="bullet"/>
      <w:lvlText w:val="•"/>
      <w:lvlJc w:val="left"/>
      <w:pPr>
        <w:ind w:left="536" w:hanging="171"/>
      </w:pPr>
      <w:rPr>
        <w:rFonts w:hint="default"/>
        <w:lang w:val="pl-PL" w:eastAsia="pl-PL" w:bidi="pl-PL"/>
      </w:rPr>
    </w:lvl>
    <w:lvl w:ilvl="2" w:tplc="03E01EE0">
      <w:numFmt w:val="bullet"/>
      <w:lvlText w:val="•"/>
      <w:lvlJc w:val="left"/>
      <w:pPr>
        <w:ind w:left="853" w:hanging="171"/>
      </w:pPr>
      <w:rPr>
        <w:rFonts w:hint="default"/>
        <w:lang w:val="pl-PL" w:eastAsia="pl-PL" w:bidi="pl-PL"/>
      </w:rPr>
    </w:lvl>
    <w:lvl w:ilvl="3" w:tplc="03203042">
      <w:numFmt w:val="bullet"/>
      <w:lvlText w:val="•"/>
      <w:lvlJc w:val="left"/>
      <w:pPr>
        <w:ind w:left="1170" w:hanging="171"/>
      </w:pPr>
      <w:rPr>
        <w:rFonts w:hint="default"/>
        <w:lang w:val="pl-PL" w:eastAsia="pl-PL" w:bidi="pl-PL"/>
      </w:rPr>
    </w:lvl>
    <w:lvl w:ilvl="4" w:tplc="C0AC0E0C">
      <w:numFmt w:val="bullet"/>
      <w:lvlText w:val="•"/>
      <w:lvlJc w:val="left"/>
      <w:pPr>
        <w:ind w:left="1487" w:hanging="171"/>
      </w:pPr>
      <w:rPr>
        <w:rFonts w:hint="default"/>
        <w:lang w:val="pl-PL" w:eastAsia="pl-PL" w:bidi="pl-PL"/>
      </w:rPr>
    </w:lvl>
    <w:lvl w:ilvl="5" w:tplc="1DD4CF08">
      <w:numFmt w:val="bullet"/>
      <w:lvlText w:val="•"/>
      <w:lvlJc w:val="left"/>
      <w:pPr>
        <w:ind w:left="1804" w:hanging="171"/>
      </w:pPr>
      <w:rPr>
        <w:rFonts w:hint="default"/>
        <w:lang w:val="pl-PL" w:eastAsia="pl-PL" w:bidi="pl-PL"/>
      </w:rPr>
    </w:lvl>
    <w:lvl w:ilvl="6" w:tplc="E27C71CA">
      <w:numFmt w:val="bullet"/>
      <w:lvlText w:val="•"/>
      <w:lvlJc w:val="left"/>
      <w:pPr>
        <w:ind w:left="2121" w:hanging="171"/>
      </w:pPr>
      <w:rPr>
        <w:rFonts w:hint="default"/>
        <w:lang w:val="pl-PL" w:eastAsia="pl-PL" w:bidi="pl-PL"/>
      </w:rPr>
    </w:lvl>
    <w:lvl w:ilvl="7" w:tplc="C1A8D34A">
      <w:numFmt w:val="bullet"/>
      <w:lvlText w:val="•"/>
      <w:lvlJc w:val="left"/>
      <w:pPr>
        <w:ind w:left="2438" w:hanging="171"/>
      </w:pPr>
      <w:rPr>
        <w:rFonts w:hint="default"/>
        <w:lang w:val="pl-PL" w:eastAsia="pl-PL" w:bidi="pl-PL"/>
      </w:rPr>
    </w:lvl>
    <w:lvl w:ilvl="8" w:tplc="4CDAC996">
      <w:numFmt w:val="bullet"/>
      <w:lvlText w:val="•"/>
      <w:lvlJc w:val="left"/>
      <w:pPr>
        <w:ind w:left="2755" w:hanging="171"/>
      </w:pPr>
      <w:rPr>
        <w:rFonts w:hint="default"/>
        <w:lang w:val="pl-PL" w:eastAsia="pl-PL" w:bidi="pl-PL"/>
      </w:rPr>
    </w:lvl>
  </w:abstractNum>
  <w:abstractNum w:abstractNumId="30" w15:restartNumberingAfterBreak="0">
    <w:nsid w:val="64857CEC"/>
    <w:multiLevelType w:val="hybridMultilevel"/>
    <w:tmpl w:val="9B10379C"/>
    <w:lvl w:ilvl="0" w:tplc="BC1892D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FE7342">
      <w:numFmt w:val="bullet"/>
      <w:lvlText w:val="•"/>
      <w:lvlJc w:val="left"/>
      <w:pPr>
        <w:ind w:left="612" w:hanging="170"/>
      </w:pPr>
      <w:rPr>
        <w:rFonts w:hint="default"/>
        <w:lang w:val="pl-PL" w:eastAsia="pl-PL" w:bidi="pl-PL"/>
      </w:rPr>
    </w:lvl>
    <w:lvl w:ilvl="2" w:tplc="1618F6AA">
      <w:numFmt w:val="bullet"/>
      <w:lvlText w:val="•"/>
      <w:lvlJc w:val="left"/>
      <w:pPr>
        <w:ind w:left="1005" w:hanging="170"/>
      </w:pPr>
      <w:rPr>
        <w:rFonts w:hint="default"/>
        <w:lang w:val="pl-PL" w:eastAsia="pl-PL" w:bidi="pl-PL"/>
      </w:rPr>
    </w:lvl>
    <w:lvl w:ilvl="3" w:tplc="69520E54">
      <w:numFmt w:val="bullet"/>
      <w:lvlText w:val="•"/>
      <w:lvlJc w:val="left"/>
      <w:pPr>
        <w:ind w:left="1398" w:hanging="170"/>
      </w:pPr>
      <w:rPr>
        <w:rFonts w:hint="default"/>
        <w:lang w:val="pl-PL" w:eastAsia="pl-PL" w:bidi="pl-PL"/>
      </w:rPr>
    </w:lvl>
    <w:lvl w:ilvl="4" w:tplc="26CCE678">
      <w:numFmt w:val="bullet"/>
      <w:lvlText w:val="•"/>
      <w:lvlJc w:val="left"/>
      <w:pPr>
        <w:ind w:left="1790" w:hanging="170"/>
      </w:pPr>
      <w:rPr>
        <w:rFonts w:hint="default"/>
        <w:lang w:val="pl-PL" w:eastAsia="pl-PL" w:bidi="pl-PL"/>
      </w:rPr>
    </w:lvl>
    <w:lvl w:ilvl="5" w:tplc="3FE8F69A">
      <w:numFmt w:val="bullet"/>
      <w:lvlText w:val="•"/>
      <w:lvlJc w:val="left"/>
      <w:pPr>
        <w:ind w:left="2183" w:hanging="170"/>
      </w:pPr>
      <w:rPr>
        <w:rFonts w:hint="default"/>
        <w:lang w:val="pl-PL" w:eastAsia="pl-PL" w:bidi="pl-PL"/>
      </w:rPr>
    </w:lvl>
    <w:lvl w:ilvl="6" w:tplc="FD4C03C2">
      <w:numFmt w:val="bullet"/>
      <w:lvlText w:val="•"/>
      <w:lvlJc w:val="left"/>
      <w:pPr>
        <w:ind w:left="2576" w:hanging="170"/>
      </w:pPr>
      <w:rPr>
        <w:rFonts w:hint="default"/>
        <w:lang w:val="pl-PL" w:eastAsia="pl-PL" w:bidi="pl-PL"/>
      </w:rPr>
    </w:lvl>
    <w:lvl w:ilvl="7" w:tplc="9AF2E1EA">
      <w:numFmt w:val="bullet"/>
      <w:lvlText w:val="•"/>
      <w:lvlJc w:val="left"/>
      <w:pPr>
        <w:ind w:left="2968" w:hanging="170"/>
      </w:pPr>
      <w:rPr>
        <w:rFonts w:hint="default"/>
        <w:lang w:val="pl-PL" w:eastAsia="pl-PL" w:bidi="pl-PL"/>
      </w:rPr>
    </w:lvl>
    <w:lvl w:ilvl="8" w:tplc="93BC0AB8">
      <w:numFmt w:val="bullet"/>
      <w:lvlText w:val="•"/>
      <w:lvlJc w:val="left"/>
      <w:pPr>
        <w:ind w:left="3361" w:hanging="170"/>
      </w:pPr>
      <w:rPr>
        <w:rFonts w:hint="default"/>
        <w:lang w:val="pl-PL" w:eastAsia="pl-PL" w:bidi="pl-PL"/>
      </w:rPr>
    </w:lvl>
  </w:abstractNum>
  <w:abstractNum w:abstractNumId="31" w15:restartNumberingAfterBreak="0">
    <w:nsid w:val="67B54568"/>
    <w:multiLevelType w:val="multilevel"/>
    <w:tmpl w:val="B60C679A"/>
    <w:lvl w:ilvl="0">
      <w:start w:val="1"/>
      <w:numFmt w:val="bullet"/>
      <w:lvlText w:val=""/>
      <w:lvlJc w:val="left"/>
      <w:pPr>
        <w:ind w:left="170" w:hanging="170"/>
      </w:pPr>
      <w:rPr>
        <w:rFonts w:ascii="Symbol" w:hAnsi="Symbol" w:cs="Symbol" w:hint="default"/>
        <w:color w:val="auto"/>
        <w:sz w:val="18"/>
      </w:rPr>
    </w:lvl>
    <w:lvl w:ilvl="1">
      <w:start w:val="1"/>
      <w:numFmt w:val="bullet"/>
      <w:lvlText w:val=""/>
      <w:lvlJc w:val="left"/>
      <w:pPr>
        <w:ind w:left="170" w:firstLine="190"/>
      </w:pPr>
      <w:rPr>
        <w:rFonts w:ascii="Symbol" w:hAnsi="Symbol" w:cs="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0A247AC"/>
    <w:multiLevelType w:val="hybridMultilevel"/>
    <w:tmpl w:val="8B245678"/>
    <w:lvl w:ilvl="0" w:tplc="C44660B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B07E8954">
      <w:numFmt w:val="bullet"/>
      <w:lvlText w:val="•"/>
      <w:lvlJc w:val="left"/>
      <w:pPr>
        <w:ind w:left="475" w:hanging="171"/>
      </w:pPr>
      <w:rPr>
        <w:rFonts w:hint="default"/>
        <w:lang w:val="pl-PL" w:eastAsia="pl-PL" w:bidi="pl-PL"/>
      </w:rPr>
    </w:lvl>
    <w:lvl w:ilvl="2" w:tplc="E274F95A">
      <w:numFmt w:val="bullet"/>
      <w:lvlText w:val="•"/>
      <w:lvlJc w:val="left"/>
      <w:pPr>
        <w:ind w:left="731" w:hanging="171"/>
      </w:pPr>
      <w:rPr>
        <w:rFonts w:hint="default"/>
        <w:lang w:val="pl-PL" w:eastAsia="pl-PL" w:bidi="pl-PL"/>
      </w:rPr>
    </w:lvl>
    <w:lvl w:ilvl="3" w:tplc="7F381E40">
      <w:numFmt w:val="bullet"/>
      <w:lvlText w:val="•"/>
      <w:lvlJc w:val="left"/>
      <w:pPr>
        <w:ind w:left="987" w:hanging="171"/>
      </w:pPr>
      <w:rPr>
        <w:rFonts w:hint="default"/>
        <w:lang w:val="pl-PL" w:eastAsia="pl-PL" w:bidi="pl-PL"/>
      </w:rPr>
    </w:lvl>
    <w:lvl w:ilvl="4" w:tplc="CA328C7A">
      <w:numFmt w:val="bullet"/>
      <w:lvlText w:val="•"/>
      <w:lvlJc w:val="left"/>
      <w:pPr>
        <w:ind w:left="1243" w:hanging="171"/>
      </w:pPr>
      <w:rPr>
        <w:rFonts w:hint="default"/>
        <w:lang w:val="pl-PL" w:eastAsia="pl-PL" w:bidi="pl-PL"/>
      </w:rPr>
    </w:lvl>
    <w:lvl w:ilvl="5" w:tplc="A88A2B2C">
      <w:numFmt w:val="bullet"/>
      <w:lvlText w:val="•"/>
      <w:lvlJc w:val="left"/>
      <w:pPr>
        <w:ind w:left="1499" w:hanging="171"/>
      </w:pPr>
      <w:rPr>
        <w:rFonts w:hint="default"/>
        <w:lang w:val="pl-PL" w:eastAsia="pl-PL" w:bidi="pl-PL"/>
      </w:rPr>
    </w:lvl>
    <w:lvl w:ilvl="6" w:tplc="9AB8F206">
      <w:numFmt w:val="bullet"/>
      <w:lvlText w:val="•"/>
      <w:lvlJc w:val="left"/>
      <w:pPr>
        <w:ind w:left="1754" w:hanging="171"/>
      </w:pPr>
      <w:rPr>
        <w:rFonts w:hint="default"/>
        <w:lang w:val="pl-PL" w:eastAsia="pl-PL" w:bidi="pl-PL"/>
      </w:rPr>
    </w:lvl>
    <w:lvl w:ilvl="7" w:tplc="631EE61A">
      <w:numFmt w:val="bullet"/>
      <w:lvlText w:val="•"/>
      <w:lvlJc w:val="left"/>
      <w:pPr>
        <w:ind w:left="2010" w:hanging="171"/>
      </w:pPr>
      <w:rPr>
        <w:rFonts w:hint="default"/>
        <w:lang w:val="pl-PL" w:eastAsia="pl-PL" w:bidi="pl-PL"/>
      </w:rPr>
    </w:lvl>
    <w:lvl w:ilvl="8" w:tplc="1722B686">
      <w:numFmt w:val="bullet"/>
      <w:lvlText w:val="•"/>
      <w:lvlJc w:val="left"/>
      <w:pPr>
        <w:ind w:left="2266" w:hanging="171"/>
      </w:pPr>
      <w:rPr>
        <w:rFonts w:hint="default"/>
        <w:lang w:val="pl-PL" w:eastAsia="pl-PL" w:bidi="pl-PL"/>
      </w:rPr>
    </w:lvl>
  </w:abstractNum>
  <w:abstractNum w:abstractNumId="33" w15:restartNumberingAfterBreak="0">
    <w:nsid w:val="72742771"/>
    <w:multiLevelType w:val="hybridMultilevel"/>
    <w:tmpl w:val="A086AB98"/>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ADA07870">
      <w:numFmt w:val="bullet"/>
      <w:lvlText w:val="•"/>
      <w:lvlJc w:val="left"/>
      <w:pPr>
        <w:ind w:left="854" w:hanging="170"/>
      </w:pPr>
      <w:rPr>
        <w:rFonts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34" w15:restartNumberingAfterBreak="0">
    <w:nsid w:val="73F7125E"/>
    <w:multiLevelType w:val="hybridMultilevel"/>
    <w:tmpl w:val="A8E25332"/>
    <w:lvl w:ilvl="0" w:tplc="3AB2461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29AE7F68">
      <w:numFmt w:val="bullet"/>
      <w:lvlText w:val="•"/>
      <w:lvlJc w:val="left"/>
      <w:pPr>
        <w:ind w:left="536" w:hanging="170"/>
      </w:pPr>
      <w:rPr>
        <w:rFonts w:hint="default"/>
        <w:lang w:val="pl-PL" w:eastAsia="pl-PL" w:bidi="pl-PL"/>
      </w:rPr>
    </w:lvl>
    <w:lvl w:ilvl="2" w:tplc="4D041840">
      <w:numFmt w:val="bullet"/>
      <w:lvlText w:val="•"/>
      <w:lvlJc w:val="left"/>
      <w:pPr>
        <w:ind w:left="853" w:hanging="170"/>
      </w:pPr>
      <w:rPr>
        <w:rFonts w:hint="default"/>
        <w:lang w:val="pl-PL" w:eastAsia="pl-PL" w:bidi="pl-PL"/>
      </w:rPr>
    </w:lvl>
    <w:lvl w:ilvl="3" w:tplc="C2E8E586">
      <w:numFmt w:val="bullet"/>
      <w:lvlText w:val="•"/>
      <w:lvlJc w:val="left"/>
      <w:pPr>
        <w:ind w:left="1170" w:hanging="170"/>
      </w:pPr>
      <w:rPr>
        <w:rFonts w:hint="default"/>
        <w:lang w:val="pl-PL" w:eastAsia="pl-PL" w:bidi="pl-PL"/>
      </w:rPr>
    </w:lvl>
    <w:lvl w:ilvl="4" w:tplc="D7E05988">
      <w:numFmt w:val="bullet"/>
      <w:lvlText w:val="•"/>
      <w:lvlJc w:val="left"/>
      <w:pPr>
        <w:ind w:left="1487" w:hanging="170"/>
      </w:pPr>
      <w:rPr>
        <w:rFonts w:hint="default"/>
        <w:lang w:val="pl-PL" w:eastAsia="pl-PL" w:bidi="pl-PL"/>
      </w:rPr>
    </w:lvl>
    <w:lvl w:ilvl="5" w:tplc="31B69EA8">
      <w:numFmt w:val="bullet"/>
      <w:lvlText w:val="•"/>
      <w:lvlJc w:val="left"/>
      <w:pPr>
        <w:ind w:left="1804" w:hanging="170"/>
      </w:pPr>
      <w:rPr>
        <w:rFonts w:hint="default"/>
        <w:lang w:val="pl-PL" w:eastAsia="pl-PL" w:bidi="pl-PL"/>
      </w:rPr>
    </w:lvl>
    <w:lvl w:ilvl="6" w:tplc="08609A52">
      <w:numFmt w:val="bullet"/>
      <w:lvlText w:val="•"/>
      <w:lvlJc w:val="left"/>
      <w:pPr>
        <w:ind w:left="2121" w:hanging="170"/>
      </w:pPr>
      <w:rPr>
        <w:rFonts w:hint="default"/>
        <w:lang w:val="pl-PL" w:eastAsia="pl-PL" w:bidi="pl-PL"/>
      </w:rPr>
    </w:lvl>
    <w:lvl w:ilvl="7" w:tplc="B3E86AC8">
      <w:numFmt w:val="bullet"/>
      <w:lvlText w:val="•"/>
      <w:lvlJc w:val="left"/>
      <w:pPr>
        <w:ind w:left="2438" w:hanging="170"/>
      </w:pPr>
      <w:rPr>
        <w:rFonts w:hint="default"/>
        <w:lang w:val="pl-PL" w:eastAsia="pl-PL" w:bidi="pl-PL"/>
      </w:rPr>
    </w:lvl>
    <w:lvl w:ilvl="8" w:tplc="03B803E8">
      <w:numFmt w:val="bullet"/>
      <w:lvlText w:val="•"/>
      <w:lvlJc w:val="left"/>
      <w:pPr>
        <w:ind w:left="2755" w:hanging="170"/>
      </w:pPr>
      <w:rPr>
        <w:rFonts w:hint="default"/>
        <w:lang w:val="pl-PL" w:eastAsia="pl-PL" w:bidi="pl-PL"/>
      </w:rPr>
    </w:lvl>
  </w:abstractNum>
  <w:abstractNum w:abstractNumId="35" w15:restartNumberingAfterBreak="0">
    <w:nsid w:val="7484399F"/>
    <w:multiLevelType w:val="hybridMultilevel"/>
    <w:tmpl w:val="7C822E92"/>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DAF2EFA6">
      <w:numFmt w:val="bullet"/>
      <w:lvlText w:val="-"/>
      <w:lvlJc w:val="left"/>
      <w:pPr>
        <w:ind w:left="854" w:hanging="170"/>
      </w:pPr>
      <w:rPr>
        <w:rFonts w:ascii="Calibri" w:hAnsi="Calibri"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36" w15:restartNumberingAfterBreak="0">
    <w:nsid w:val="7DD403ED"/>
    <w:multiLevelType w:val="hybridMultilevel"/>
    <w:tmpl w:val="9F82A73C"/>
    <w:lvl w:ilvl="0" w:tplc="57363148">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C24B6F6">
      <w:numFmt w:val="bullet"/>
      <w:lvlText w:val="•"/>
      <w:lvlJc w:val="left"/>
      <w:pPr>
        <w:ind w:left="536" w:hanging="171"/>
      </w:pPr>
      <w:rPr>
        <w:rFonts w:hint="default"/>
        <w:lang w:val="pl-PL" w:eastAsia="pl-PL" w:bidi="pl-PL"/>
      </w:rPr>
    </w:lvl>
    <w:lvl w:ilvl="2" w:tplc="85C0A440">
      <w:numFmt w:val="bullet"/>
      <w:lvlText w:val="•"/>
      <w:lvlJc w:val="left"/>
      <w:pPr>
        <w:ind w:left="853" w:hanging="171"/>
      </w:pPr>
      <w:rPr>
        <w:rFonts w:hint="default"/>
        <w:lang w:val="pl-PL" w:eastAsia="pl-PL" w:bidi="pl-PL"/>
      </w:rPr>
    </w:lvl>
    <w:lvl w:ilvl="3" w:tplc="A3440130">
      <w:numFmt w:val="bullet"/>
      <w:lvlText w:val="•"/>
      <w:lvlJc w:val="left"/>
      <w:pPr>
        <w:ind w:left="1170" w:hanging="171"/>
      </w:pPr>
      <w:rPr>
        <w:rFonts w:hint="default"/>
        <w:lang w:val="pl-PL" w:eastAsia="pl-PL" w:bidi="pl-PL"/>
      </w:rPr>
    </w:lvl>
    <w:lvl w:ilvl="4" w:tplc="D06688B8">
      <w:numFmt w:val="bullet"/>
      <w:lvlText w:val="•"/>
      <w:lvlJc w:val="left"/>
      <w:pPr>
        <w:ind w:left="1487" w:hanging="171"/>
      </w:pPr>
      <w:rPr>
        <w:rFonts w:hint="default"/>
        <w:lang w:val="pl-PL" w:eastAsia="pl-PL" w:bidi="pl-PL"/>
      </w:rPr>
    </w:lvl>
    <w:lvl w:ilvl="5" w:tplc="5C78C924">
      <w:numFmt w:val="bullet"/>
      <w:lvlText w:val="•"/>
      <w:lvlJc w:val="left"/>
      <w:pPr>
        <w:ind w:left="1804" w:hanging="171"/>
      </w:pPr>
      <w:rPr>
        <w:rFonts w:hint="default"/>
        <w:lang w:val="pl-PL" w:eastAsia="pl-PL" w:bidi="pl-PL"/>
      </w:rPr>
    </w:lvl>
    <w:lvl w:ilvl="6" w:tplc="12883706">
      <w:numFmt w:val="bullet"/>
      <w:lvlText w:val="•"/>
      <w:lvlJc w:val="left"/>
      <w:pPr>
        <w:ind w:left="2121" w:hanging="171"/>
      </w:pPr>
      <w:rPr>
        <w:rFonts w:hint="default"/>
        <w:lang w:val="pl-PL" w:eastAsia="pl-PL" w:bidi="pl-PL"/>
      </w:rPr>
    </w:lvl>
    <w:lvl w:ilvl="7" w:tplc="5948A0F8">
      <w:numFmt w:val="bullet"/>
      <w:lvlText w:val="•"/>
      <w:lvlJc w:val="left"/>
      <w:pPr>
        <w:ind w:left="2438" w:hanging="171"/>
      </w:pPr>
      <w:rPr>
        <w:rFonts w:hint="default"/>
        <w:lang w:val="pl-PL" w:eastAsia="pl-PL" w:bidi="pl-PL"/>
      </w:rPr>
    </w:lvl>
    <w:lvl w:ilvl="8" w:tplc="F91C3EDE">
      <w:numFmt w:val="bullet"/>
      <w:lvlText w:val="•"/>
      <w:lvlJc w:val="left"/>
      <w:pPr>
        <w:ind w:left="2755" w:hanging="171"/>
      </w:pPr>
      <w:rPr>
        <w:rFonts w:hint="default"/>
        <w:lang w:val="pl-PL" w:eastAsia="pl-PL" w:bidi="pl-PL"/>
      </w:rPr>
    </w:lvl>
  </w:abstractNum>
  <w:num w:numId="1" w16cid:durableId="1928422344">
    <w:abstractNumId w:val="23"/>
  </w:num>
  <w:num w:numId="2" w16cid:durableId="143160120">
    <w:abstractNumId w:val="32"/>
  </w:num>
  <w:num w:numId="3" w16cid:durableId="925917704">
    <w:abstractNumId w:val="34"/>
  </w:num>
  <w:num w:numId="4" w16cid:durableId="871113101">
    <w:abstractNumId w:val="10"/>
  </w:num>
  <w:num w:numId="5" w16cid:durableId="888149108">
    <w:abstractNumId w:val="12"/>
  </w:num>
  <w:num w:numId="6" w16cid:durableId="1246186278">
    <w:abstractNumId w:val="17"/>
  </w:num>
  <w:num w:numId="7" w16cid:durableId="1604997688">
    <w:abstractNumId w:val="30"/>
  </w:num>
  <w:num w:numId="8" w16cid:durableId="686634170">
    <w:abstractNumId w:val="24"/>
  </w:num>
  <w:num w:numId="9" w16cid:durableId="412699095">
    <w:abstractNumId w:val="7"/>
  </w:num>
  <w:num w:numId="10" w16cid:durableId="1987276777">
    <w:abstractNumId w:val="22"/>
  </w:num>
  <w:num w:numId="11" w16cid:durableId="360397007">
    <w:abstractNumId w:val="36"/>
  </w:num>
  <w:num w:numId="12" w16cid:durableId="1597252747">
    <w:abstractNumId w:val="9"/>
  </w:num>
  <w:num w:numId="13" w16cid:durableId="2027830130">
    <w:abstractNumId w:val="15"/>
  </w:num>
  <w:num w:numId="14" w16cid:durableId="596669620">
    <w:abstractNumId w:val="14"/>
  </w:num>
  <w:num w:numId="15" w16cid:durableId="56325320">
    <w:abstractNumId w:val="16"/>
  </w:num>
  <w:num w:numId="16" w16cid:durableId="195974899">
    <w:abstractNumId w:val="4"/>
  </w:num>
  <w:num w:numId="17" w16cid:durableId="1812093043">
    <w:abstractNumId w:val="29"/>
  </w:num>
  <w:num w:numId="18" w16cid:durableId="414400750">
    <w:abstractNumId w:val="11"/>
  </w:num>
  <w:num w:numId="19" w16cid:durableId="1946764053">
    <w:abstractNumId w:val="1"/>
  </w:num>
  <w:num w:numId="20" w16cid:durableId="1492332588">
    <w:abstractNumId w:val="0"/>
  </w:num>
  <w:num w:numId="21" w16cid:durableId="14114005">
    <w:abstractNumId w:val="26"/>
  </w:num>
  <w:num w:numId="22" w16cid:durableId="2104908898">
    <w:abstractNumId w:val="13"/>
  </w:num>
  <w:num w:numId="23" w16cid:durableId="821890366">
    <w:abstractNumId w:val="33"/>
  </w:num>
  <w:num w:numId="24" w16cid:durableId="1481461906">
    <w:abstractNumId w:val="27"/>
  </w:num>
  <w:num w:numId="25" w16cid:durableId="665087247">
    <w:abstractNumId w:val="6"/>
  </w:num>
  <w:num w:numId="26" w16cid:durableId="1404260046">
    <w:abstractNumId w:val="20"/>
  </w:num>
  <w:num w:numId="27" w16cid:durableId="1936859748">
    <w:abstractNumId w:val="35"/>
  </w:num>
  <w:num w:numId="28" w16cid:durableId="58596269">
    <w:abstractNumId w:val="3"/>
  </w:num>
  <w:num w:numId="29" w16cid:durableId="1021932910">
    <w:abstractNumId w:val="28"/>
  </w:num>
  <w:num w:numId="30" w16cid:durableId="1397244489">
    <w:abstractNumId w:val="19"/>
  </w:num>
  <w:num w:numId="31" w16cid:durableId="1300379132">
    <w:abstractNumId w:val="25"/>
  </w:num>
  <w:num w:numId="32" w16cid:durableId="1072506828">
    <w:abstractNumId w:val="8"/>
  </w:num>
  <w:num w:numId="33" w16cid:durableId="1754425212">
    <w:abstractNumId w:val="21"/>
  </w:num>
  <w:num w:numId="34" w16cid:durableId="1581601793">
    <w:abstractNumId w:val="18"/>
  </w:num>
  <w:num w:numId="35" w16cid:durableId="1690838282">
    <w:abstractNumId w:val="31"/>
  </w:num>
  <w:num w:numId="36" w16cid:durableId="1804419872">
    <w:abstractNumId w:val="5"/>
  </w:num>
  <w:num w:numId="37" w16cid:durableId="147587825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A7"/>
    <w:rsid w:val="0032680F"/>
    <w:rsid w:val="00567798"/>
    <w:rsid w:val="00582A79"/>
    <w:rsid w:val="00A07A8C"/>
    <w:rsid w:val="00D81A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3B1B"/>
  <w15:docId w15:val="{8D5D7F2A-3940-40EE-AF9E-B5D99D1A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E92"/>
    <w:rPr>
      <w:rFonts w:ascii="Calibri" w:eastAsiaTheme="minorEastAsia" w:hAnsi="Calibri"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basedOn w:val="Domylnaczcionkaakapitu"/>
    <w:link w:val="Akapitzlist"/>
    <w:uiPriority w:val="1"/>
    <w:qFormat/>
    <w:rsid w:val="002D6E92"/>
    <w:rPr>
      <w:rFonts w:ascii="Century Gothic" w:eastAsia="Century Gothic" w:hAnsi="Century Gothic" w:cs="Century Gothic"/>
      <w:lang w:eastAsia="pl-PL" w:bidi="pl-PL"/>
    </w:rPr>
  </w:style>
  <w:style w:type="character" w:customStyle="1" w:styleId="TekstdymkaZnak">
    <w:name w:val="Tekst dymka Znak"/>
    <w:basedOn w:val="Domylnaczcionkaakapitu"/>
    <w:link w:val="Tekstdymka"/>
    <w:uiPriority w:val="99"/>
    <w:semiHidden/>
    <w:qFormat/>
    <w:rsid w:val="006645A6"/>
    <w:rPr>
      <w:rFonts w:ascii="Tahoma" w:eastAsiaTheme="minorEastAsia" w:hAnsi="Tahoma" w:cs="Tahoma"/>
      <w:sz w:val="16"/>
      <w:szCs w:val="16"/>
      <w:lang w:val="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Lista0listy">
    <w:name w:val="Lista 0 (listy)"/>
    <w:basedOn w:val="Normalny"/>
    <w:uiPriority w:val="99"/>
    <w:qFormat/>
    <w:rsid w:val="002D6E92"/>
    <w:pPr>
      <w:widowControl w:val="0"/>
      <w:tabs>
        <w:tab w:val="left" w:pos="227"/>
        <w:tab w:val="left" w:pos="369"/>
      </w:tabs>
      <w:spacing w:line="230" w:lineRule="atLeast"/>
      <w:ind w:left="227" w:hanging="227"/>
      <w:jc w:val="both"/>
      <w:textAlignment w:val="center"/>
    </w:pPr>
    <w:rPr>
      <w:rFonts w:ascii="CentSchbookEU-Normal" w:eastAsia="Times New Roman" w:hAnsi="CentSchbookEU-Normal" w:cs="CentSchbookEU-Normal"/>
      <w:color w:val="000000"/>
      <w:sz w:val="18"/>
      <w:szCs w:val="18"/>
      <w:lang w:val="pl-PL"/>
    </w:rPr>
  </w:style>
  <w:style w:type="paragraph" w:styleId="Akapitzlist">
    <w:name w:val="List Paragraph"/>
    <w:basedOn w:val="Normalny"/>
    <w:link w:val="AkapitzlistZnak"/>
    <w:uiPriority w:val="1"/>
    <w:qFormat/>
    <w:rsid w:val="002D6E92"/>
    <w:pPr>
      <w:widowControl w:val="0"/>
      <w:ind w:left="720"/>
      <w:contextualSpacing/>
    </w:pPr>
    <w:rPr>
      <w:rFonts w:ascii="Century Gothic" w:eastAsia="Century Gothic" w:hAnsi="Century Gothic" w:cs="Century Gothic"/>
      <w:sz w:val="22"/>
      <w:szCs w:val="22"/>
      <w:lang w:val="pl-PL" w:eastAsia="pl-PL" w:bidi="pl-PL"/>
    </w:rPr>
  </w:style>
  <w:style w:type="paragraph" w:customStyle="1" w:styleId="TableParagraph">
    <w:name w:val="Table Paragraph"/>
    <w:basedOn w:val="Normalny"/>
    <w:uiPriority w:val="1"/>
    <w:qFormat/>
    <w:rsid w:val="002D6E92"/>
    <w:pPr>
      <w:widowControl w:val="0"/>
    </w:pPr>
    <w:rPr>
      <w:rFonts w:ascii="Century Gothic" w:eastAsia="Century Gothic" w:hAnsi="Century Gothic" w:cs="Century Gothic"/>
      <w:sz w:val="22"/>
      <w:szCs w:val="22"/>
      <w:lang w:val="pl-PL" w:eastAsia="pl-PL" w:bidi="pl-PL"/>
    </w:rPr>
  </w:style>
  <w:style w:type="paragraph" w:styleId="Tekstdymka">
    <w:name w:val="Balloon Text"/>
    <w:basedOn w:val="Normalny"/>
    <w:link w:val="TekstdymkaZnak"/>
    <w:uiPriority w:val="99"/>
    <w:semiHidden/>
    <w:unhideWhenUsed/>
    <w:qFormat/>
    <w:rsid w:val="006645A6"/>
    <w:rPr>
      <w:rFonts w:ascii="Tahoma" w:hAnsi="Tahoma" w:cs="Tahoma"/>
      <w:sz w:val="16"/>
      <w:szCs w:val="16"/>
    </w:rPr>
  </w:style>
  <w:style w:type="table" w:customStyle="1" w:styleId="TableNormal1">
    <w:name w:val="Table Normal1"/>
    <w:uiPriority w:val="2"/>
    <w:semiHidden/>
    <w:unhideWhenUsed/>
    <w:qFormat/>
    <w:rsid w:val="002D6E92"/>
    <w:rPr>
      <w:lang w:val="en-US"/>
    </w:rPr>
    <w:tblPr>
      <w:tblInd w:w="0" w:type="dxa"/>
      <w:tblCellMar>
        <w:top w:w="0" w:type="dxa"/>
        <w:left w:w="0" w:type="dxa"/>
        <w:bottom w:w="0" w:type="dxa"/>
        <w:right w:w="0" w:type="dxa"/>
      </w:tblCellMar>
    </w:tblPr>
  </w:style>
  <w:style w:type="paragraph" w:styleId="Stopka">
    <w:name w:val="footer"/>
    <w:basedOn w:val="Normalny"/>
    <w:link w:val="StopkaZnak"/>
    <w:uiPriority w:val="99"/>
    <w:unhideWhenUsed/>
    <w:rsid w:val="00567798"/>
    <w:pPr>
      <w:tabs>
        <w:tab w:val="center" w:pos="4536"/>
        <w:tab w:val="right" w:pos="9072"/>
      </w:tabs>
    </w:pPr>
  </w:style>
  <w:style w:type="character" w:customStyle="1" w:styleId="StopkaZnak">
    <w:name w:val="Stopka Znak"/>
    <w:basedOn w:val="Domylnaczcionkaakapitu"/>
    <w:link w:val="Stopka"/>
    <w:uiPriority w:val="99"/>
    <w:rsid w:val="00567798"/>
    <w:rPr>
      <w:rFonts w:ascii="Calibri" w:eastAsiaTheme="minorEastAsia"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4916</Words>
  <Characters>29502</Characters>
  <Application>Microsoft Office Word</Application>
  <DocSecurity>0</DocSecurity>
  <Lines>245</Lines>
  <Paragraphs>68</Paragraphs>
  <ScaleCrop>false</ScaleCrop>
  <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Iwona Ciabattini</cp:lastModifiedBy>
  <cp:revision>2</cp:revision>
  <cp:lastPrinted>2020-10-16T10:24:00Z</cp:lastPrinted>
  <dcterms:created xsi:type="dcterms:W3CDTF">2023-09-15T13:00:00Z</dcterms:created>
  <dcterms:modified xsi:type="dcterms:W3CDTF">2023-09-15T13:00:00Z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