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FA" w:rsidRDefault="000C7EC7" w:rsidP="000C7EC7">
      <w:pPr>
        <w:rPr>
          <w:b/>
          <w:color w:val="C00000"/>
        </w:rPr>
      </w:pPr>
      <w:r>
        <w:rPr>
          <w:b/>
          <w:color w:val="C00000"/>
        </w:rPr>
        <w:t xml:space="preserve">                       </w:t>
      </w:r>
      <w:r w:rsidR="00EA47FE">
        <w:rPr>
          <w:b/>
          <w:color w:val="C00000"/>
        </w:rPr>
        <w:t>POKYNY K </w:t>
      </w:r>
      <w:r w:rsidR="00017ED3">
        <w:rPr>
          <w:b/>
          <w:color w:val="C00000"/>
        </w:rPr>
        <w:t>Z</w:t>
      </w:r>
      <w:r w:rsidR="000012FA" w:rsidRPr="000012FA">
        <w:rPr>
          <w:b/>
          <w:color w:val="C00000"/>
        </w:rPr>
        <w:t>ÁPIS</w:t>
      </w:r>
      <w:r w:rsidR="00EA47FE">
        <w:rPr>
          <w:b/>
          <w:color w:val="C00000"/>
        </w:rPr>
        <w:t xml:space="preserve">U </w:t>
      </w:r>
      <w:bookmarkStart w:id="0" w:name="_GoBack"/>
      <w:bookmarkEnd w:id="0"/>
      <w:r w:rsidR="000012FA" w:rsidRPr="000012FA">
        <w:rPr>
          <w:b/>
          <w:color w:val="C00000"/>
        </w:rPr>
        <w:t xml:space="preserve"> DO MATERSKEJ ŠKOLY NA ŠKOLSKÝ ROK 202</w:t>
      </w:r>
      <w:r>
        <w:rPr>
          <w:b/>
          <w:color w:val="C00000"/>
        </w:rPr>
        <w:t>4</w:t>
      </w:r>
      <w:r w:rsidR="000012FA" w:rsidRPr="000012FA">
        <w:rPr>
          <w:b/>
          <w:color w:val="C00000"/>
        </w:rPr>
        <w:t>/202</w:t>
      </w:r>
      <w:r>
        <w:rPr>
          <w:b/>
          <w:color w:val="C00000"/>
        </w:rPr>
        <w:t xml:space="preserve">5 </w:t>
      </w:r>
    </w:p>
    <w:p w:rsidR="000012FA" w:rsidRPr="000012FA" w:rsidRDefault="000012FA" w:rsidP="000012FA">
      <w:pPr>
        <w:jc w:val="center"/>
        <w:rPr>
          <w:b/>
          <w:color w:val="C00000"/>
        </w:rPr>
      </w:pPr>
    </w:p>
    <w:p w:rsidR="000012FA" w:rsidRPr="000012FA" w:rsidRDefault="000012FA">
      <w:pPr>
        <w:rPr>
          <w:u w:val="single"/>
        </w:rPr>
      </w:pPr>
      <w:r w:rsidRPr="000012FA">
        <w:rPr>
          <w:u w:val="single"/>
        </w:rPr>
        <w:t xml:space="preserve">Podmienky prijatia: </w:t>
      </w:r>
    </w:p>
    <w:p w:rsidR="000012FA" w:rsidRDefault="000012FA">
      <w:r>
        <w:t xml:space="preserve">Riaditeľ ZŠ s MŠ </w:t>
      </w:r>
      <w:r w:rsidR="00017ED3">
        <w:t>/</w:t>
      </w:r>
      <w:r>
        <w:t xml:space="preserve"> zástupkyňa riaditeľa pre MŠ</w:t>
      </w:r>
      <w:r>
        <w:t xml:space="preserve"> </w:t>
      </w:r>
      <w:r>
        <w:t xml:space="preserve"> akceptujú </w:t>
      </w:r>
      <w:r>
        <w:t xml:space="preserve"> podmienky prijímania detí stanovené zákonom č.245/2008 </w:t>
      </w:r>
      <w:proofErr w:type="spellStart"/>
      <w:r>
        <w:t>Z.z</w:t>
      </w:r>
      <w:proofErr w:type="spellEnd"/>
      <w:r>
        <w:t>. / školský zákon/.</w:t>
      </w:r>
    </w:p>
    <w:p w:rsidR="000012FA" w:rsidRPr="000012FA" w:rsidRDefault="000012FA">
      <w:pPr>
        <w:rPr>
          <w:u w:val="single"/>
        </w:rPr>
      </w:pPr>
      <w:r w:rsidRPr="000012FA">
        <w:rPr>
          <w:u w:val="single"/>
        </w:rPr>
        <w:t xml:space="preserve">Postup prevzatia rozhodnutia o prijatí/neprijatí dieťaťa: </w:t>
      </w:r>
    </w:p>
    <w:p w:rsidR="00017ED3" w:rsidRDefault="000012FA" w:rsidP="00017ED3">
      <w:pPr>
        <w:jc w:val="both"/>
      </w:pPr>
      <w:r w:rsidRPr="000C7EC7">
        <w:rPr>
          <w:b/>
        </w:rPr>
        <w:t>Riaditeľ</w:t>
      </w:r>
      <w:r w:rsidRPr="000C7EC7">
        <w:rPr>
          <w:b/>
        </w:rPr>
        <w:t xml:space="preserve"> školy vydá rozhodnutie o prijatí / neprijatí dieťaťa na predprimárne vzdelávanie do </w:t>
      </w:r>
      <w:r w:rsidRPr="000C7EC7">
        <w:rPr>
          <w:b/>
        </w:rPr>
        <w:t xml:space="preserve">                        </w:t>
      </w:r>
      <w:r w:rsidRPr="000C7EC7">
        <w:rPr>
          <w:b/>
          <w:color w:val="C00000"/>
        </w:rPr>
        <w:t>30. júna 202</w:t>
      </w:r>
      <w:r w:rsidR="000C7EC7">
        <w:rPr>
          <w:b/>
          <w:color w:val="C00000"/>
        </w:rPr>
        <w:t>4</w:t>
      </w:r>
      <w:r w:rsidRPr="000C7EC7">
        <w:rPr>
          <w:b/>
        </w:rPr>
        <w:t xml:space="preserve">. </w:t>
      </w:r>
      <w:r>
        <w:t>Pri prevzatí rozhodnutí je nutná osobná účasť oboch zákonných zástup</w:t>
      </w:r>
      <w:r w:rsidR="00017ED3">
        <w:t xml:space="preserve">cov </w:t>
      </w:r>
      <w:r>
        <w:t xml:space="preserve">prípadne splnomocnenie zákonného zástupcu k prevzatiu rozhodnutia. O termíne prevzatia rozhodnutí budú zákonní zástupcovia informovaní mailom. Podľa § 144a školského zákona účinného od 1. januára 2022 sa na podaniach týkajúcich sa výchovy a vzdelávania, v ktorých sa rozhoduje v správnom konaní, teda aj na žiadosti sa </w:t>
      </w:r>
      <w:r w:rsidRPr="00017ED3">
        <w:rPr>
          <w:b/>
          <w:u w:val="single"/>
        </w:rPr>
        <w:t>vyžaduje podpis oboch zákonných zástupcov dieťaťa</w:t>
      </w:r>
      <w:r w:rsidRPr="00017ED3">
        <w:rPr>
          <w:b/>
        </w:rPr>
        <w:t>.</w:t>
      </w:r>
      <w:r>
        <w:t xml:space="preserve"> </w:t>
      </w:r>
    </w:p>
    <w:p w:rsidR="00017ED3" w:rsidRPr="00017ED3" w:rsidRDefault="000012FA" w:rsidP="00017ED3">
      <w:pPr>
        <w:jc w:val="both"/>
        <w:rPr>
          <w:u w:val="single"/>
        </w:rPr>
      </w:pPr>
      <w:r w:rsidRPr="00017ED3">
        <w:rPr>
          <w:u w:val="single"/>
        </w:rPr>
        <w:t xml:space="preserve">Podpis oboch zákonných zástupcov dieťaťa sa nevyžaduje, ak: </w:t>
      </w:r>
    </w:p>
    <w:p w:rsidR="00017ED3" w:rsidRPr="00EA47FE" w:rsidRDefault="000012FA" w:rsidP="00017ED3">
      <w:pPr>
        <w:pStyle w:val="Odsekzoznamu"/>
        <w:numPr>
          <w:ilvl w:val="0"/>
          <w:numId w:val="2"/>
        </w:numPr>
        <w:jc w:val="both"/>
        <w:rPr>
          <w:b/>
          <w:color w:val="C00000"/>
        </w:rPr>
      </w:pPr>
      <w:r w:rsidRPr="00EA47FE">
        <w:rPr>
          <w:b/>
        </w:rPr>
        <w:t>jednému z rodičov bol obmedzený alebo pozastavený výkon rodičovských práv a povinností vo veciach výchovy a vzdelávania dieťaťa</w:t>
      </w:r>
      <w:r>
        <w:t xml:space="preserve">, ak jeden z rodičov bol pozbavený výkonu rodičovských práv a povinností vo veciach výchovy a vzdelávania dieťaťa, alebo ak spôsobilosť jedného z rodičov na právne úkony bola obmedzená, túto skutočnosť je možné </w:t>
      </w:r>
      <w:r w:rsidRPr="00EA47FE">
        <w:rPr>
          <w:b/>
          <w:color w:val="C00000"/>
        </w:rPr>
        <w:t>preukázať napríklad neoverenou kópiou rozhodnutia súdu),</w:t>
      </w:r>
    </w:p>
    <w:p w:rsidR="00017ED3" w:rsidRDefault="00017ED3" w:rsidP="00017ED3">
      <w:pPr>
        <w:pStyle w:val="Odsekzoznamu"/>
        <w:jc w:val="both"/>
      </w:pPr>
    </w:p>
    <w:p w:rsidR="00017ED3" w:rsidRDefault="000012FA" w:rsidP="00017ED3">
      <w:pPr>
        <w:pStyle w:val="Odsekzoznamu"/>
        <w:numPr>
          <w:ilvl w:val="0"/>
          <w:numId w:val="2"/>
        </w:numPr>
        <w:jc w:val="both"/>
      </w:pPr>
      <w:r>
        <w:t xml:space="preserve">jeden z rodičov nie je schopný zo zdravotných dôvodov, túto skutočnosť je možné preukázať napríklad potvrdením od všeobecného lekára zákonného zástupcu, ktoré nie je schopný sa podpísať) alebo - vec neznesie odklad, </w:t>
      </w:r>
      <w:r w:rsidRPr="00017ED3">
        <w:rPr>
          <w:b/>
        </w:rPr>
        <w:t>zadováženie súhlasu druhého rodiča je spojené s ťažko prekonateľnou prekážkou</w:t>
      </w:r>
      <w:r>
        <w:t xml:space="preserve"> a je to v najlepšom záujme dieťaťa (túto skutočnosť je možné preukázať napríklad písomným vyhlásením podľa</w:t>
      </w:r>
      <w:r w:rsidR="00017ED3">
        <w:t xml:space="preserve"> - </w:t>
      </w:r>
      <w:r>
        <w:t xml:space="preserve"> </w:t>
      </w:r>
      <w:r w:rsidRPr="00017ED3">
        <w:rPr>
          <w:b/>
          <w:color w:val="C00000"/>
        </w:rPr>
        <w:t>Prílohy č. 1 Vyhlásenie</w:t>
      </w:r>
      <w:r>
        <w:t xml:space="preserve">. </w:t>
      </w:r>
    </w:p>
    <w:p w:rsidR="00017ED3" w:rsidRDefault="00017ED3" w:rsidP="00017ED3">
      <w:pPr>
        <w:pStyle w:val="Odsekzoznamu"/>
      </w:pPr>
    </w:p>
    <w:p w:rsidR="00017ED3" w:rsidRDefault="00017ED3" w:rsidP="00017ED3">
      <w:pPr>
        <w:pStyle w:val="Odsekzoznamu"/>
        <w:jc w:val="both"/>
      </w:pPr>
    </w:p>
    <w:p w:rsidR="000012FA" w:rsidRDefault="000012FA" w:rsidP="00017ED3">
      <w:pPr>
        <w:pStyle w:val="Odsekzoznamu"/>
        <w:numPr>
          <w:ilvl w:val="0"/>
          <w:numId w:val="2"/>
        </w:numPr>
        <w:jc w:val="both"/>
        <w:rPr>
          <w:b/>
          <w:color w:val="C00000"/>
        </w:rPr>
      </w:pPr>
      <w:r w:rsidRPr="00017ED3">
        <w:rPr>
          <w:b/>
        </w:rPr>
        <w:t>Zákonní zástupcovia sa môžu dohodnúť, že žiadosť podpisuje iba jeden zákonný zástupca</w:t>
      </w:r>
      <w:r>
        <w:t xml:space="preserve"> a rozhodnutie sa doručí iba jednému zákonnému zástupcovi, ak písomné vyhlásenie o tejto skutočnosti doručia/predložia riaditeľovi školy </w:t>
      </w:r>
      <w:r w:rsidR="00017ED3">
        <w:t xml:space="preserve">- </w:t>
      </w:r>
      <w:r w:rsidRPr="00017ED3">
        <w:rPr>
          <w:b/>
          <w:color w:val="C00000"/>
        </w:rPr>
        <w:t>Príloha č. 2 Splnomocnenie zákonného zástupcu.</w:t>
      </w:r>
    </w:p>
    <w:p w:rsidR="000C7EC7" w:rsidRPr="000C7EC7" w:rsidRDefault="000C7EC7" w:rsidP="000C7EC7">
      <w:pPr>
        <w:ind w:left="360"/>
        <w:jc w:val="both"/>
        <w:rPr>
          <w:rFonts w:asciiTheme="majorHAnsi" w:hAnsiTheme="majorHAnsi" w:cstheme="majorHAnsi"/>
          <w:b/>
        </w:rPr>
      </w:pPr>
      <w:r w:rsidRPr="000C7EC7">
        <w:rPr>
          <w:rFonts w:asciiTheme="majorHAnsi" w:hAnsiTheme="majorHAnsi" w:cstheme="majorHAnsi"/>
          <w:b/>
        </w:rPr>
        <w:t>Spád</w:t>
      </w:r>
      <w:r w:rsidRPr="000C7EC7">
        <w:rPr>
          <w:rFonts w:asciiTheme="majorHAnsi" w:hAnsiTheme="majorHAnsi" w:cstheme="majorHAnsi"/>
          <w:b/>
        </w:rPr>
        <w:t>ové ulice pod</w:t>
      </w:r>
      <w:r w:rsidRPr="000C7EC7">
        <w:rPr>
          <w:rFonts w:asciiTheme="majorHAnsi" w:hAnsiTheme="majorHAnsi" w:cstheme="majorHAnsi"/>
          <w:b/>
        </w:rPr>
        <w:t xml:space="preserve"> Základnej školy s materskou školou, Podhájska 10A, Martin (</w:t>
      </w:r>
      <w:proofErr w:type="spellStart"/>
      <w:r w:rsidRPr="000C7EC7">
        <w:rPr>
          <w:rFonts w:asciiTheme="majorHAnsi" w:hAnsiTheme="majorHAnsi" w:cstheme="majorHAnsi"/>
          <w:b/>
        </w:rPr>
        <w:t>Elokované</w:t>
      </w:r>
      <w:proofErr w:type="spellEnd"/>
      <w:r w:rsidRPr="000C7EC7">
        <w:rPr>
          <w:rFonts w:asciiTheme="majorHAnsi" w:hAnsiTheme="majorHAnsi" w:cstheme="majorHAnsi"/>
          <w:b/>
        </w:rPr>
        <w:t xml:space="preserve"> pracovisko, </w:t>
      </w:r>
      <w:proofErr w:type="spellStart"/>
      <w:r w:rsidRPr="000C7EC7">
        <w:rPr>
          <w:rFonts w:asciiTheme="majorHAnsi" w:hAnsiTheme="majorHAnsi" w:cstheme="majorHAnsi"/>
          <w:b/>
        </w:rPr>
        <w:t>Gorkého</w:t>
      </w:r>
      <w:proofErr w:type="spellEnd"/>
      <w:r w:rsidRPr="000C7EC7">
        <w:rPr>
          <w:rFonts w:asciiTheme="majorHAnsi" w:hAnsiTheme="majorHAnsi" w:cstheme="majorHAnsi"/>
          <w:b/>
        </w:rPr>
        <w:t xml:space="preserve"> 33, Martin ako súčasť Základnej školy s materskou </w:t>
      </w:r>
      <w:r w:rsidRPr="000C7EC7">
        <w:rPr>
          <w:rFonts w:asciiTheme="majorHAnsi" w:hAnsiTheme="majorHAnsi" w:cstheme="majorHAnsi"/>
          <w:b/>
        </w:rPr>
        <w:t>školou, Podhájska 10A, Martin) sú</w:t>
      </w:r>
      <w:r w:rsidRPr="000C7EC7">
        <w:rPr>
          <w:rFonts w:asciiTheme="majorHAnsi" w:hAnsiTheme="majorHAnsi" w:cstheme="majorHAnsi"/>
          <w:b/>
        </w:rPr>
        <w:t xml:space="preserve">: </w:t>
      </w:r>
    </w:p>
    <w:p w:rsidR="000C7EC7" w:rsidRPr="000C7EC7" w:rsidRDefault="000C7EC7" w:rsidP="000C7EC7">
      <w:pPr>
        <w:ind w:left="360"/>
        <w:jc w:val="both"/>
        <w:rPr>
          <w:rFonts w:asciiTheme="majorHAnsi" w:hAnsiTheme="majorHAnsi" w:cstheme="majorHAnsi"/>
          <w:b/>
          <w:color w:val="C00000"/>
        </w:rPr>
      </w:pPr>
      <w:r w:rsidRPr="000C7EC7">
        <w:rPr>
          <w:rFonts w:asciiTheme="majorHAnsi" w:hAnsiTheme="majorHAnsi" w:cstheme="majorHAnsi"/>
        </w:rPr>
        <w:t xml:space="preserve">Bagarova, Bazovského, </w:t>
      </w:r>
      <w:proofErr w:type="spellStart"/>
      <w:r w:rsidRPr="000C7EC7">
        <w:rPr>
          <w:rFonts w:asciiTheme="majorHAnsi" w:hAnsiTheme="majorHAnsi" w:cstheme="majorHAnsi"/>
        </w:rPr>
        <w:t>Bezekova</w:t>
      </w:r>
      <w:proofErr w:type="spellEnd"/>
      <w:r w:rsidRPr="000C7EC7">
        <w:rPr>
          <w:rFonts w:asciiTheme="majorHAnsi" w:hAnsiTheme="majorHAnsi" w:cstheme="majorHAnsi"/>
        </w:rPr>
        <w:t xml:space="preserve">, Bezručova, Brezová, Brigádnická, Cesta k lesu, Clementisova, Československej armády, Čulenova, Dobšinského, Dostojevského, Fatranská, Generála Svobodu, </w:t>
      </w:r>
      <w:proofErr w:type="spellStart"/>
      <w:r w:rsidRPr="000C7EC7">
        <w:rPr>
          <w:rFonts w:asciiTheme="majorHAnsi" w:hAnsiTheme="majorHAnsi" w:cstheme="majorHAnsi"/>
        </w:rPr>
        <w:t>Gorkého</w:t>
      </w:r>
      <w:proofErr w:type="spellEnd"/>
      <w:r w:rsidRPr="000C7EC7">
        <w:rPr>
          <w:rFonts w:asciiTheme="majorHAnsi" w:hAnsiTheme="majorHAnsi" w:cstheme="majorHAnsi"/>
        </w:rPr>
        <w:t xml:space="preserve">, H. </w:t>
      </w:r>
      <w:proofErr w:type="spellStart"/>
      <w:r w:rsidRPr="000C7EC7">
        <w:rPr>
          <w:rFonts w:asciiTheme="majorHAnsi" w:hAnsiTheme="majorHAnsi" w:cstheme="majorHAnsi"/>
        </w:rPr>
        <w:t>Meličkovej</w:t>
      </w:r>
      <w:proofErr w:type="spellEnd"/>
      <w:r w:rsidRPr="000C7EC7">
        <w:rPr>
          <w:rFonts w:asciiTheme="majorHAnsi" w:hAnsiTheme="majorHAnsi" w:cstheme="majorHAnsi"/>
        </w:rPr>
        <w:t xml:space="preserve">, </w:t>
      </w:r>
      <w:proofErr w:type="spellStart"/>
      <w:r w:rsidRPr="000C7EC7">
        <w:rPr>
          <w:rFonts w:asciiTheme="majorHAnsi" w:hAnsiTheme="majorHAnsi" w:cstheme="majorHAnsi"/>
        </w:rPr>
        <w:t>Halašova</w:t>
      </w:r>
      <w:proofErr w:type="spellEnd"/>
      <w:r w:rsidRPr="000C7EC7">
        <w:rPr>
          <w:rFonts w:asciiTheme="majorHAnsi" w:hAnsiTheme="majorHAnsi" w:cstheme="majorHAnsi"/>
        </w:rPr>
        <w:t xml:space="preserve">, Hollého, Horská, Hrdinov SNP, J. </w:t>
      </w:r>
      <w:proofErr w:type="spellStart"/>
      <w:r w:rsidRPr="000C7EC7">
        <w:rPr>
          <w:rFonts w:asciiTheme="majorHAnsi" w:hAnsiTheme="majorHAnsi" w:cstheme="majorHAnsi"/>
        </w:rPr>
        <w:t>Barča</w:t>
      </w:r>
      <w:proofErr w:type="spellEnd"/>
      <w:r w:rsidRPr="000C7EC7">
        <w:rPr>
          <w:rFonts w:asciiTheme="majorHAnsi" w:hAnsiTheme="majorHAnsi" w:cstheme="majorHAnsi"/>
        </w:rPr>
        <w:t xml:space="preserve"> – Ivana, J. </w:t>
      </w:r>
      <w:proofErr w:type="spellStart"/>
      <w:r w:rsidRPr="000C7EC7">
        <w:rPr>
          <w:rFonts w:asciiTheme="majorHAnsi" w:hAnsiTheme="majorHAnsi" w:cstheme="majorHAnsi"/>
        </w:rPr>
        <w:t>Goliána</w:t>
      </w:r>
      <w:proofErr w:type="spellEnd"/>
      <w:r w:rsidRPr="000C7EC7">
        <w:rPr>
          <w:rFonts w:asciiTheme="majorHAnsi" w:hAnsiTheme="majorHAnsi" w:cstheme="majorHAnsi"/>
        </w:rPr>
        <w:t xml:space="preserve">, Jána Šípku, </w:t>
      </w:r>
      <w:proofErr w:type="spellStart"/>
      <w:r w:rsidRPr="000C7EC7">
        <w:rPr>
          <w:rFonts w:asciiTheme="majorHAnsi" w:hAnsiTheme="majorHAnsi" w:cstheme="majorHAnsi"/>
        </w:rPr>
        <w:t>Jánošikova</w:t>
      </w:r>
      <w:proofErr w:type="spellEnd"/>
      <w:r w:rsidRPr="000C7EC7">
        <w:rPr>
          <w:rFonts w:asciiTheme="majorHAnsi" w:hAnsiTheme="majorHAnsi" w:cstheme="majorHAnsi"/>
        </w:rPr>
        <w:t xml:space="preserve">, Korunovo, Košarišťanova, Krivánska, L. </w:t>
      </w:r>
      <w:proofErr w:type="spellStart"/>
      <w:r w:rsidRPr="000C7EC7">
        <w:rPr>
          <w:rFonts w:asciiTheme="majorHAnsi" w:hAnsiTheme="majorHAnsi" w:cstheme="majorHAnsi"/>
        </w:rPr>
        <w:t>Frimmela</w:t>
      </w:r>
      <w:proofErr w:type="spellEnd"/>
      <w:r w:rsidRPr="000C7EC7">
        <w:rPr>
          <w:rFonts w:asciiTheme="majorHAnsi" w:hAnsiTheme="majorHAnsi" w:cstheme="majorHAnsi"/>
        </w:rPr>
        <w:t xml:space="preserve">, M. Poláka, M. </w:t>
      </w:r>
      <w:proofErr w:type="spellStart"/>
      <w:r w:rsidRPr="000C7EC7">
        <w:rPr>
          <w:rFonts w:asciiTheme="majorHAnsi" w:hAnsiTheme="majorHAnsi" w:cstheme="majorHAnsi"/>
        </w:rPr>
        <w:t>Uhera</w:t>
      </w:r>
      <w:proofErr w:type="spellEnd"/>
      <w:r w:rsidRPr="000C7EC7">
        <w:rPr>
          <w:rFonts w:asciiTheme="majorHAnsi" w:hAnsiTheme="majorHAnsi" w:cstheme="majorHAnsi"/>
        </w:rPr>
        <w:t xml:space="preserve">, Matuškova, </w:t>
      </w:r>
      <w:proofErr w:type="spellStart"/>
      <w:r w:rsidRPr="000C7EC7">
        <w:rPr>
          <w:rFonts w:asciiTheme="majorHAnsi" w:hAnsiTheme="majorHAnsi" w:cstheme="majorHAnsi"/>
        </w:rPr>
        <w:t>Medekova</w:t>
      </w:r>
      <w:proofErr w:type="spellEnd"/>
      <w:r w:rsidRPr="000C7EC7">
        <w:rPr>
          <w:rFonts w:asciiTheme="majorHAnsi" w:hAnsiTheme="majorHAnsi" w:cstheme="majorHAnsi"/>
        </w:rPr>
        <w:t xml:space="preserve">, Milošovo, Mládeže, Námestie protifašistických bojovníkov, </w:t>
      </w:r>
      <w:proofErr w:type="spellStart"/>
      <w:r w:rsidRPr="000C7EC7">
        <w:rPr>
          <w:rFonts w:asciiTheme="majorHAnsi" w:hAnsiTheme="majorHAnsi" w:cstheme="majorHAnsi"/>
        </w:rPr>
        <w:t>Nekrasovova</w:t>
      </w:r>
      <w:proofErr w:type="spellEnd"/>
      <w:r w:rsidRPr="000C7EC7">
        <w:rPr>
          <w:rFonts w:asciiTheme="majorHAnsi" w:hAnsiTheme="majorHAnsi" w:cstheme="majorHAnsi"/>
        </w:rPr>
        <w:t xml:space="preserve">, </w:t>
      </w:r>
      <w:proofErr w:type="spellStart"/>
      <w:r w:rsidRPr="000C7EC7">
        <w:rPr>
          <w:rFonts w:asciiTheme="majorHAnsi" w:hAnsiTheme="majorHAnsi" w:cstheme="majorHAnsi"/>
        </w:rPr>
        <w:t>Nešporova</w:t>
      </w:r>
      <w:proofErr w:type="spellEnd"/>
      <w:r w:rsidRPr="000C7EC7">
        <w:rPr>
          <w:rFonts w:asciiTheme="majorHAnsi" w:hAnsiTheme="majorHAnsi" w:cstheme="majorHAnsi"/>
        </w:rPr>
        <w:t xml:space="preserve">, </w:t>
      </w:r>
      <w:proofErr w:type="spellStart"/>
      <w:r w:rsidRPr="000C7EC7">
        <w:rPr>
          <w:rFonts w:asciiTheme="majorHAnsi" w:hAnsiTheme="majorHAnsi" w:cstheme="majorHAnsi"/>
        </w:rPr>
        <w:t>Nezvalova</w:t>
      </w:r>
      <w:proofErr w:type="spellEnd"/>
      <w:r w:rsidRPr="000C7EC7">
        <w:rPr>
          <w:rFonts w:asciiTheme="majorHAnsi" w:hAnsiTheme="majorHAnsi" w:cstheme="majorHAnsi"/>
        </w:rPr>
        <w:t xml:space="preserve">, O. Borodáčovej, Odeská, </w:t>
      </w:r>
      <w:proofErr w:type="spellStart"/>
      <w:r w:rsidRPr="000C7EC7">
        <w:rPr>
          <w:rFonts w:asciiTheme="majorHAnsi" w:hAnsiTheme="majorHAnsi" w:cstheme="majorHAnsi"/>
        </w:rPr>
        <w:t>Olšanova</w:t>
      </w:r>
      <w:proofErr w:type="spellEnd"/>
      <w:r w:rsidRPr="000C7EC7">
        <w:rPr>
          <w:rFonts w:asciiTheme="majorHAnsi" w:hAnsiTheme="majorHAnsi" w:cstheme="majorHAnsi"/>
        </w:rPr>
        <w:t xml:space="preserve">, Palárikova, Pivovarská, Podhájska, Podhorská, Poľná, Poľovnícka, R. </w:t>
      </w:r>
      <w:proofErr w:type="spellStart"/>
      <w:r w:rsidRPr="000C7EC7">
        <w:rPr>
          <w:rFonts w:asciiTheme="majorHAnsi" w:hAnsiTheme="majorHAnsi" w:cstheme="majorHAnsi"/>
        </w:rPr>
        <w:t>Viesta</w:t>
      </w:r>
      <w:proofErr w:type="spellEnd"/>
      <w:r w:rsidRPr="000C7EC7">
        <w:rPr>
          <w:rFonts w:asciiTheme="majorHAnsi" w:hAnsiTheme="majorHAnsi" w:cstheme="majorHAnsi"/>
        </w:rPr>
        <w:t xml:space="preserve">, S. </w:t>
      </w:r>
      <w:proofErr w:type="spellStart"/>
      <w:r w:rsidRPr="000C7EC7">
        <w:rPr>
          <w:rFonts w:asciiTheme="majorHAnsi" w:hAnsiTheme="majorHAnsi" w:cstheme="majorHAnsi"/>
        </w:rPr>
        <w:t>Bibzu</w:t>
      </w:r>
      <w:proofErr w:type="spellEnd"/>
      <w:r w:rsidRPr="000C7EC7">
        <w:rPr>
          <w:rFonts w:asciiTheme="majorHAnsi" w:hAnsiTheme="majorHAnsi" w:cstheme="majorHAnsi"/>
        </w:rPr>
        <w:t xml:space="preserve">, S. Chalupku, Sasinkova, </w:t>
      </w:r>
      <w:proofErr w:type="spellStart"/>
      <w:r w:rsidRPr="000C7EC7">
        <w:rPr>
          <w:rFonts w:asciiTheme="majorHAnsi" w:hAnsiTheme="majorHAnsi" w:cstheme="majorHAnsi"/>
        </w:rPr>
        <w:t>Schmidtova</w:t>
      </w:r>
      <w:proofErr w:type="spellEnd"/>
      <w:r w:rsidRPr="000C7EC7">
        <w:rPr>
          <w:rFonts w:asciiTheme="majorHAnsi" w:hAnsiTheme="majorHAnsi" w:cstheme="majorHAnsi"/>
        </w:rPr>
        <w:t xml:space="preserve">, Slovanská, Š. Kunu, </w:t>
      </w:r>
      <w:proofErr w:type="spellStart"/>
      <w:r w:rsidRPr="000C7EC7">
        <w:rPr>
          <w:rFonts w:asciiTheme="majorHAnsi" w:hAnsiTheme="majorHAnsi" w:cstheme="majorHAnsi"/>
        </w:rPr>
        <w:t>Šmidkeho</w:t>
      </w:r>
      <w:proofErr w:type="spellEnd"/>
      <w:r w:rsidRPr="000C7EC7">
        <w:rPr>
          <w:rFonts w:asciiTheme="majorHAnsi" w:hAnsiTheme="majorHAnsi" w:cstheme="majorHAnsi"/>
        </w:rPr>
        <w:t xml:space="preserve">, T. Vansovej, Timravy, Tolstého, Tulská, V. </w:t>
      </w:r>
      <w:proofErr w:type="spellStart"/>
      <w:r w:rsidRPr="000C7EC7">
        <w:rPr>
          <w:rFonts w:asciiTheme="majorHAnsi" w:hAnsiTheme="majorHAnsi" w:cstheme="majorHAnsi"/>
        </w:rPr>
        <w:t>Žingora</w:t>
      </w:r>
      <w:proofErr w:type="spellEnd"/>
      <w:r w:rsidRPr="000C7EC7">
        <w:rPr>
          <w:rFonts w:asciiTheme="majorHAnsi" w:hAnsiTheme="majorHAnsi" w:cstheme="majorHAnsi"/>
        </w:rPr>
        <w:t>, Veterná, Wolkrova.</w:t>
      </w:r>
    </w:p>
    <w:sectPr w:rsidR="000C7EC7" w:rsidRPr="000C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58C"/>
      </v:shape>
    </w:pict>
  </w:numPicBullet>
  <w:abstractNum w:abstractNumId="0" w15:restartNumberingAfterBreak="0">
    <w:nsid w:val="20BB5C9C"/>
    <w:multiLevelType w:val="hybridMultilevel"/>
    <w:tmpl w:val="52D64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6A1E"/>
    <w:multiLevelType w:val="hybridMultilevel"/>
    <w:tmpl w:val="7150AE9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EED9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FA"/>
    <w:rsid w:val="000012FA"/>
    <w:rsid w:val="00017ED3"/>
    <w:rsid w:val="000C7EC7"/>
    <w:rsid w:val="00EA47FE"/>
    <w:rsid w:val="00F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873"/>
  <w15:chartTrackingRefBased/>
  <w15:docId w15:val="{D2105889-5889-4E40-B956-D7DBC7B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Polacikova</dc:creator>
  <cp:keywords/>
  <dc:description/>
  <cp:lastModifiedBy>Jana Polacikova</cp:lastModifiedBy>
  <cp:revision>1</cp:revision>
  <dcterms:created xsi:type="dcterms:W3CDTF">2024-03-17T17:49:00Z</dcterms:created>
  <dcterms:modified xsi:type="dcterms:W3CDTF">2024-03-17T18:24:00Z</dcterms:modified>
</cp:coreProperties>
</file>