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B1" w:rsidRDefault="00FC3B87">
      <w:pPr>
        <w:pStyle w:val="Standard"/>
        <w:rPr>
          <w:rFonts w:hint="eastAsia"/>
        </w:rPr>
      </w:pPr>
      <w:r>
        <w:rPr>
          <w:rFonts w:ascii="Calibri" w:hAnsi="Calibri" w:cs="Calibri"/>
          <w:b/>
          <w:color w:val="000000"/>
        </w:rPr>
        <w:t xml:space="preserve">Wymagania edukacyjne </w:t>
      </w:r>
      <w:r>
        <w:rPr>
          <w:rFonts w:ascii="Calibri" w:hAnsi="Calibri" w:cs="Calibri"/>
          <w:b/>
          <w:i/>
          <w:color w:val="000000"/>
        </w:rPr>
        <w:t>Krok w biznes i zarządzanie 1. Zakres podstawowy</w:t>
      </w:r>
      <w:r>
        <w:rPr>
          <w:rFonts w:ascii="Calibri" w:hAnsi="Calibri" w:cs="Calibri"/>
          <w:b/>
          <w:color w:val="000000"/>
        </w:rPr>
        <w:t xml:space="preserve"> (klasa 1)</w:t>
      </w:r>
    </w:p>
    <w:p w:rsidR="00165CB1" w:rsidRDefault="00165CB1">
      <w:pPr>
        <w:pStyle w:val="Akapitzlist"/>
        <w:widowControl w:val="0"/>
        <w:spacing w:after="0" w:line="240" w:lineRule="auto"/>
        <w:ind w:left="0"/>
        <w:rPr>
          <w:b/>
          <w:bCs/>
          <w:color w:val="000000"/>
          <w:sz w:val="24"/>
          <w:szCs w:val="24"/>
        </w:rPr>
      </w:pPr>
    </w:p>
    <w:p w:rsidR="00165CB1" w:rsidRDefault="00FC3B87">
      <w:pPr>
        <w:pStyle w:val="Akapitzlist"/>
        <w:widowControl w:val="0"/>
        <w:spacing w:after="0" w:line="240" w:lineRule="auto"/>
        <w:ind w:left="0"/>
        <w:rPr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Ocena dopuszczająca </w:t>
      </w:r>
      <w:r>
        <w:rPr>
          <w:b/>
          <w:bCs/>
          <w:color w:val="000000"/>
          <w:u w:val="single"/>
        </w:rPr>
        <w:t>(Wymagania konieczne)</w:t>
      </w:r>
    </w:p>
    <w:p w:rsidR="00165CB1" w:rsidRDefault="00165CB1">
      <w:pPr>
        <w:pStyle w:val="Akapitzlist"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</w:p>
    <w:p w:rsidR="00165CB1" w:rsidRDefault="00FC3B87">
      <w:pPr>
        <w:pStyle w:val="Akapitzlist"/>
        <w:spacing w:after="0" w:line="240" w:lineRule="auto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Uczeń:</w:t>
      </w:r>
    </w:p>
    <w:p w:rsidR="00165CB1" w:rsidRDefault="00FC3B87">
      <w:pPr>
        <w:pStyle w:val="Standard"/>
        <w:widowControl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I. Osoba przedsiębiorcza</w:t>
      </w:r>
    </w:p>
    <w:p w:rsidR="00165CB1" w:rsidRDefault="00FC3B87">
      <w:pPr>
        <w:pStyle w:val="Standard"/>
        <w:spacing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• wyjaśnia, czym jest przedsiębiorczość,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 różnice między komunikacją społeczną a komunikacją interpersonalną,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odróżnia komunikację werbalną od komunikacji </w:t>
      </w:r>
      <w:r>
        <w:rPr>
          <w:rFonts w:ascii="Calibri" w:hAnsi="Calibri" w:cs="Calibri"/>
        </w:rPr>
        <w:t>niewerbalnej,</w:t>
      </w:r>
    </w:p>
    <w:p w:rsidR="00165CB1" w:rsidRDefault="00FC3B87">
      <w:pPr>
        <w:pStyle w:val="Standard"/>
        <w:widowControl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• wyjaśnia, na czym polega wywieranie wpływu na ludzi,</w:t>
      </w:r>
    </w:p>
    <w:p w:rsidR="00165CB1" w:rsidRDefault="00165CB1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</w:p>
    <w:p w:rsidR="00165CB1" w:rsidRDefault="00FC3B87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Podejmowanie decyzji, praca zespołowa i kreatywne myślenie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wyjaśnia, na czym polega zarządzanie czasem,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 znaczenie pracy zespołowej,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wyjaśnia, czym są innowacje,</w:t>
      </w:r>
    </w:p>
    <w:p w:rsidR="00165CB1" w:rsidRDefault="00165CB1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III. 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>Zarządzanie projektami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 istotę projektu,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wymienia przykładowe cechy lidera zespołu projektowego,</w:t>
      </w: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• wymienia możliwe źródła finansowania projektu,</w:t>
      </w:r>
    </w:p>
    <w:p w:rsidR="00165CB1" w:rsidRDefault="00165CB1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IV. Gospodarka rynkowa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wyjaśnia, na czym polega rozwój społeczno-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-gospodarczy,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wymienia prze</w:t>
      </w:r>
      <w:r>
        <w:rPr>
          <w:rFonts w:ascii="Calibri" w:hAnsi="Calibri" w:cs="Calibri"/>
        </w:rPr>
        <w:t>jawy współczesnego patriotyzmu gospodarczego w życiu codziennym,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wymienia filary gospodarki rynkowej i je charakteryzuje,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wyjaśnia, czym są budżet państwa, nadwyżka budżetowa, deficyt budżetowy i dług publiczny,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wyjaśnia, czym jest rynek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i jakie pe</w:t>
      </w:r>
      <w:r>
        <w:rPr>
          <w:rFonts w:ascii="Calibri" w:hAnsi="Calibri" w:cs="Calibri"/>
        </w:rPr>
        <w:t xml:space="preserve">łni funkcje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gospodarce,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wyjaśnia, na czym polega prawo popytu i prawo podaży,</w:t>
      </w:r>
    </w:p>
    <w:p w:rsidR="00165CB1" w:rsidRDefault="00FC3B87">
      <w:pPr>
        <w:pStyle w:val="Standard"/>
        <w:tabs>
          <w:tab w:val="left" w:pos="0"/>
        </w:tabs>
        <w:rPr>
          <w:rFonts w:hint="eastAsia"/>
        </w:rPr>
      </w:pPr>
      <w:r>
        <w:rPr>
          <w:rFonts w:ascii="Calibri" w:hAnsi="Calibri" w:cs="Calibri"/>
        </w:rPr>
        <w:t xml:space="preserve">• wyjaśnia znaczenie pojęć: </w:t>
      </w:r>
      <w:r>
        <w:rPr>
          <w:rFonts w:ascii="Calibri" w:hAnsi="Calibri" w:cs="Calibri"/>
          <w:i/>
        </w:rPr>
        <w:t>konsument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</w:rPr>
        <w:t>gwarancja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</w:rPr>
        <w:t>reklamacja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</w:rPr>
        <w:t>zakupy na odległość</w:t>
      </w:r>
      <w:r>
        <w:rPr>
          <w:rFonts w:ascii="Calibri" w:hAnsi="Calibri" w:cs="Calibri"/>
        </w:rPr>
        <w:t>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wyjaśnia, czym jest pieniądz,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wyjaśnia, czym jest postawa wobec pieniędzy,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wymienia</w:t>
      </w:r>
      <w:r>
        <w:rPr>
          <w:rFonts w:ascii="Calibri" w:hAnsi="Calibri" w:cs="Calibri"/>
        </w:rPr>
        <w:t xml:space="preserve"> i wyjaśnia podstawowe zasady tworzenia budżetu gospodarstwa domowego,</w:t>
      </w:r>
    </w:p>
    <w:p w:rsidR="00165CB1" w:rsidRDefault="00FC3B87">
      <w:pPr>
        <w:pStyle w:val="Standard"/>
        <w:tabs>
          <w:tab w:val="left" w:pos="-52"/>
          <w:tab w:val="left" w:pos="90"/>
          <w:tab w:val="left" w:pos="148"/>
        </w:tabs>
        <w:spacing w:after="60"/>
        <w:ind w:left="18"/>
        <w:rPr>
          <w:rFonts w:hint="eastAsia"/>
        </w:rPr>
      </w:pPr>
      <w:r>
        <w:rPr>
          <w:rFonts w:ascii="Calibri" w:hAnsi="Calibri" w:cs="Calibri"/>
        </w:rPr>
        <w:t xml:space="preserve">• wyjaśnia znaczenie pojęć: </w:t>
      </w:r>
      <w:r>
        <w:rPr>
          <w:rFonts w:ascii="Calibri" w:hAnsi="Calibri" w:cs="Calibri"/>
          <w:i/>
        </w:rPr>
        <w:t>podatki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</w:rPr>
        <w:t>osoba fizyczna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</w:rPr>
        <w:t>osoba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prawna</w:t>
      </w:r>
      <w:r>
        <w:rPr>
          <w:rFonts w:ascii="Calibri" w:hAnsi="Calibri" w:cs="Calibri"/>
        </w:rPr>
        <w:t>,</w:t>
      </w:r>
    </w:p>
    <w:p w:rsidR="00165CB1" w:rsidRDefault="00FC3B87">
      <w:pPr>
        <w:pStyle w:val="Standard"/>
        <w:tabs>
          <w:tab w:val="left" w:pos="-52"/>
          <w:tab w:val="left" w:pos="90"/>
          <w:tab w:val="left" w:pos="148"/>
        </w:tabs>
        <w:spacing w:after="60"/>
        <w:ind w:left="18"/>
        <w:rPr>
          <w:rFonts w:ascii="Calibri" w:hAnsi="Calibri" w:cs="Calibri"/>
        </w:rPr>
      </w:pPr>
      <w:r>
        <w:rPr>
          <w:rFonts w:ascii="Calibri" w:hAnsi="Calibri" w:cs="Calibri"/>
        </w:rPr>
        <w:t>• wymienia podstawowe rodzaje podatków w Polsce,</w:t>
      </w:r>
    </w:p>
    <w:p w:rsidR="00165CB1" w:rsidRDefault="00FC3B87">
      <w:pPr>
        <w:pStyle w:val="Standard"/>
        <w:tabs>
          <w:tab w:val="left" w:pos="-12"/>
          <w:tab w:val="left" w:pos="118"/>
        </w:tabs>
        <w:ind w:left="-12"/>
        <w:rPr>
          <w:rFonts w:ascii="Calibri" w:hAnsi="Calibri" w:cs="Calibri"/>
        </w:rPr>
      </w:pPr>
      <w:r>
        <w:rPr>
          <w:rFonts w:ascii="Calibri" w:hAnsi="Calibri" w:cs="Calibri"/>
        </w:rPr>
        <w:t>• wyjaśnia, kto i od czego płaci podatek PIT,</w:t>
      </w:r>
    </w:p>
    <w:p w:rsidR="00165CB1" w:rsidRDefault="00FC3B87">
      <w:pPr>
        <w:pStyle w:val="Standard"/>
        <w:widowControl w:val="0"/>
        <w:tabs>
          <w:tab w:val="left" w:pos="-12"/>
          <w:tab w:val="left" w:pos="118"/>
        </w:tabs>
        <w:spacing w:line="259" w:lineRule="auto"/>
        <w:ind w:left="-12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• definiuje dochód, przychód i kwotę wolną od podatku.</w:t>
      </w:r>
    </w:p>
    <w:p w:rsidR="00165CB1" w:rsidRDefault="00FC3B87">
      <w:pPr>
        <w:pStyle w:val="Standard"/>
        <w:widowControl w:val="0"/>
        <w:tabs>
          <w:tab w:val="left" w:pos="0"/>
          <w:tab w:val="left" w:pos="130"/>
        </w:tabs>
        <w:spacing w:line="259" w:lineRule="auto"/>
        <w:rPr>
          <w:rFonts w:ascii="Calibri" w:eastAsia="Calibri" w:hAnsi="Calibri" w:cs="Calibri"/>
          <w:b/>
          <w:bCs/>
          <w:i/>
          <w:iCs/>
          <w:color w:val="000000"/>
          <w:u w:val="single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color w:val="000000"/>
          <w:u w:val="single"/>
          <w:lang w:eastAsia="en-US"/>
        </w:rPr>
        <w:t>V. Finanse osobiste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wyjaśnia, czym jest pieniądz,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wyjaśnia, czym jest postawa wobec </w:t>
      </w:r>
      <w:r>
        <w:rPr>
          <w:rFonts w:ascii="Calibri" w:hAnsi="Calibri" w:cs="Calibri"/>
        </w:rPr>
        <w:t>pieniędzy,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wymienia i wyjaśnia podstawowe zasady tworzenia budżetu gospodarstwa domowego,</w:t>
      </w:r>
    </w:p>
    <w:p w:rsidR="00165CB1" w:rsidRDefault="00FC3B87">
      <w:pPr>
        <w:pStyle w:val="Standard"/>
        <w:tabs>
          <w:tab w:val="left" w:pos="-52"/>
          <w:tab w:val="left" w:pos="90"/>
          <w:tab w:val="left" w:pos="148"/>
        </w:tabs>
        <w:spacing w:after="60"/>
        <w:ind w:left="18"/>
        <w:rPr>
          <w:rFonts w:hint="eastAsia"/>
        </w:rPr>
      </w:pPr>
      <w:r>
        <w:rPr>
          <w:rFonts w:ascii="Calibri" w:hAnsi="Calibri" w:cs="Calibri"/>
        </w:rPr>
        <w:t xml:space="preserve">• wyjaśnia znaczenie pojęć: </w:t>
      </w:r>
      <w:r>
        <w:rPr>
          <w:rFonts w:ascii="Calibri" w:hAnsi="Calibri" w:cs="Calibri"/>
          <w:i/>
        </w:rPr>
        <w:t>podatki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</w:rPr>
        <w:t>osoba fizyczna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</w:rPr>
        <w:t>osoba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prawna</w:t>
      </w:r>
      <w:r>
        <w:rPr>
          <w:rFonts w:ascii="Calibri" w:hAnsi="Calibri" w:cs="Calibri"/>
        </w:rPr>
        <w:t>,</w:t>
      </w:r>
    </w:p>
    <w:p w:rsidR="00165CB1" w:rsidRDefault="00FC3B87">
      <w:pPr>
        <w:pStyle w:val="Standard"/>
        <w:tabs>
          <w:tab w:val="left" w:pos="-52"/>
          <w:tab w:val="left" w:pos="90"/>
          <w:tab w:val="left" w:pos="148"/>
        </w:tabs>
        <w:spacing w:after="60"/>
        <w:ind w:left="18"/>
        <w:rPr>
          <w:rFonts w:ascii="Calibri" w:hAnsi="Calibri" w:cs="Calibri"/>
        </w:rPr>
      </w:pPr>
      <w:r>
        <w:rPr>
          <w:rFonts w:ascii="Calibri" w:hAnsi="Calibri" w:cs="Calibri"/>
        </w:rPr>
        <w:t>• wymienia podstawowe rodzaje podatków w Polsce,</w:t>
      </w:r>
    </w:p>
    <w:p w:rsidR="00165CB1" w:rsidRDefault="00FC3B87">
      <w:pPr>
        <w:pStyle w:val="Standard"/>
        <w:tabs>
          <w:tab w:val="left" w:pos="-12"/>
          <w:tab w:val="left" w:pos="118"/>
        </w:tabs>
        <w:ind w:left="-12"/>
        <w:rPr>
          <w:rFonts w:ascii="Calibri" w:hAnsi="Calibri" w:cs="Calibri"/>
        </w:rPr>
      </w:pPr>
      <w:r>
        <w:rPr>
          <w:rFonts w:ascii="Calibri" w:hAnsi="Calibri" w:cs="Calibri"/>
        </w:rPr>
        <w:t>• wyjaśnia, kto i od czego płaci podatek PIT,</w:t>
      </w:r>
    </w:p>
    <w:p w:rsidR="00165CB1" w:rsidRDefault="00FC3B87">
      <w:pPr>
        <w:pStyle w:val="Standard"/>
        <w:widowControl w:val="0"/>
        <w:tabs>
          <w:tab w:val="left" w:pos="-12"/>
          <w:tab w:val="left" w:pos="118"/>
        </w:tabs>
        <w:spacing w:line="259" w:lineRule="auto"/>
        <w:ind w:left="-12"/>
        <w:rPr>
          <w:rFonts w:ascii="Calibri" w:eastAsia="Calibri" w:hAnsi="Calibri" w:cs="Calibri"/>
          <w:b/>
          <w:bCs/>
          <w:i/>
          <w:iCs/>
          <w:color w:val="000000"/>
          <w:u w:val="single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color w:val="000000"/>
          <w:u w:val="single"/>
          <w:lang w:eastAsia="en-US"/>
        </w:rPr>
        <w:t xml:space="preserve">• 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  <w:lang w:eastAsia="en-US"/>
        </w:rPr>
        <w:t>definiuje dochód, przychód i kwotę wolną od podatku.</w:t>
      </w:r>
    </w:p>
    <w:p w:rsidR="00165CB1" w:rsidRDefault="00165CB1">
      <w:pPr>
        <w:pStyle w:val="Standard"/>
        <w:widowControl w:val="0"/>
        <w:tabs>
          <w:tab w:val="left" w:pos="44"/>
          <w:tab w:val="left" w:pos="174"/>
        </w:tabs>
        <w:spacing w:line="259" w:lineRule="auto"/>
        <w:ind w:left="44" w:hanging="44"/>
        <w:rPr>
          <w:rFonts w:ascii="Calibri" w:eastAsia="Calibri" w:hAnsi="Calibri" w:cs="Calibri"/>
          <w:b/>
          <w:bCs/>
          <w:i/>
          <w:iCs/>
          <w:color w:val="000000"/>
          <w:u w:val="single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44"/>
          <w:tab w:val="left" w:pos="174"/>
        </w:tabs>
        <w:spacing w:line="259" w:lineRule="auto"/>
        <w:ind w:left="44" w:hanging="44"/>
        <w:rPr>
          <w:rFonts w:ascii="Calibri" w:eastAsia="Calibri" w:hAnsi="Calibri" w:cs="Calibri"/>
          <w:i/>
          <w:iCs/>
          <w:u w:val="single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color w:val="000000"/>
          <w:u w:val="single"/>
          <w:lang w:eastAsia="en-US"/>
        </w:rPr>
        <w:lastRenderedPageBreak/>
        <w:t xml:space="preserve">Ocena dostateczna </w:t>
      </w:r>
      <w:r>
        <w:rPr>
          <w:rFonts w:ascii="Calibri" w:eastAsia="Calibri" w:hAnsi="Calibri" w:cs="Calibri"/>
          <w:color w:val="000000"/>
          <w:lang w:eastAsia="en-US"/>
        </w:rPr>
        <w:t>(Wymagania podstawowe)</w:t>
      </w:r>
    </w:p>
    <w:p w:rsidR="00165CB1" w:rsidRDefault="00165CB1">
      <w:pPr>
        <w:pStyle w:val="Standard"/>
        <w:widowControl w:val="0"/>
        <w:tabs>
          <w:tab w:val="left" w:pos="44"/>
          <w:tab w:val="left" w:pos="174"/>
        </w:tabs>
        <w:spacing w:line="259" w:lineRule="auto"/>
        <w:ind w:left="44" w:hanging="44"/>
        <w:rPr>
          <w:rFonts w:ascii="Calibri" w:eastAsia="Calibri" w:hAnsi="Calibri" w:cs="Calibri"/>
          <w:b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  <w:tab w:val="left" w:pos="13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I. Osoba przedsiębiorcza</w:t>
      </w:r>
    </w:p>
    <w:p w:rsidR="00165CB1" w:rsidRDefault="00FC3B87">
      <w:pPr>
        <w:pStyle w:val="Standard"/>
        <w:widowControl w:val="0"/>
        <w:tabs>
          <w:tab w:val="left" w:pos="44"/>
          <w:tab w:val="left" w:pos="174"/>
        </w:tabs>
        <w:spacing w:line="259" w:lineRule="auto"/>
        <w:ind w:left="44" w:hanging="44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spacing w:line="259" w:lineRule="auto"/>
        <w:ind w:hanging="15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• wymienia cechy osoby przedsiębiorczej,</w:t>
      </w:r>
    </w:p>
    <w:p w:rsidR="00165CB1" w:rsidRDefault="00FC3B87">
      <w:pPr>
        <w:pStyle w:val="Standard"/>
        <w:ind w:hanging="15"/>
        <w:rPr>
          <w:rFonts w:ascii="Calibri" w:hAnsi="Calibri" w:cs="Calibri"/>
        </w:rPr>
      </w:pPr>
      <w:r>
        <w:rPr>
          <w:rFonts w:ascii="Calibri" w:hAnsi="Calibri" w:cs="Calibri"/>
        </w:rPr>
        <w:t>• identyfikuje elementy, które składają się na kompetencje osoby przedsiębiorczej,</w:t>
      </w:r>
    </w:p>
    <w:p w:rsidR="00165CB1" w:rsidRDefault="00FC3B87">
      <w:pPr>
        <w:pStyle w:val="Standard"/>
        <w:tabs>
          <w:tab w:val="left" w:pos="0"/>
        </w:tabs>
        <w:ind w:hanging="15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>
        <w:rPr>
          <w:rFonts w:ascii="Calibri" w:hAnsi="Calibri" w:cs="Calibri"/>
        </w:rPr>
        <w:t>wyjaśnia, czym są bariery komunikacyjne i podaje ich przykłady,</w:t>
      </w:r>
    </w:p>
    <w:p w:rsidR="00165CB1" w:rsidRDefault="00FC3B87">
      <w:pPr>
        <w:pStyle w:val="Standard"/>
        <w:widowControl w:val="0"/>
        <w:tabs>
          <w:tab w:val="left" w:pos="0"/>
          <w:tab w:val="left" w:pos="130"/>
        </w:tabs>
        <w:spacing w:line="259" w:lineRule="auto"/>
        <w:ind w:hanging="15"/>
        <w:rPr>
          <w:rFonts w:ascii="Calibri" w:eastAsia="Calibri" w:hAnsi="Calibri" w:cs="Calibri"/>
          <w:b/>
          <w:color w:val="000000"/>
          <w:lang w:eastAsia="en-US"/>
        </w:rPr>
      </w:pPr>
      <w:r>
        <w:rPr>
          <w:rFonts w:ascii="Calibri" w:eastAsia="Calibri" w:hAnsi="Calibri" w:cs="Calibri"/>
          <w:b/>
          <w:color w:val="000000"/>
          <w:lang w:eastAsia="en-US"/>
        </w:rPr>
        <w:t>• wymienia techniki pozytywnego wywierania wpływu na ludzi,</w:t>
      </w:r>
    </w:p>
    <w:p w:rsidR="00165CB1" w:rsidRDefault="00165CB1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165CB1" w:rsidRDefault="00FC3B87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Podejmowanie decyzji, praca zespołowa i kreatywne myślenie</w:t>
      </w:r>
    </w:p>
    <w:p w:rsidR="00165CB1" w:rsidRDefault="00FC3B87">
      <w:pPr>
        <w:pStyle w:val="Standard"/>
        <w:widowControl w:val="0"/>
        <w:tabs>
          <w:tab w:val="left" w:pos="44"/>
          <w:tab w:val="left" w:pos="174"/>
        </w:tabs>
        <w:spacing w:line="259" w:lineRule="auto"/>
        <w:ind w:left="44" w:hanging="44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charakteryzuje etapy podejmowania decyzji,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wyjaśnia, na </w:t>
      </w:r>
      <w:r>
        <w:rPr>
          <w:rFonts w:ascii="Calibri" w:hAnsi="Calibri" w:cs="Calibri"/>
        </w:rPr>
        <w:t xml:space="preserve">czym polega kreatywne myślenie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 dlaczego pomaga ono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rozpoznawaniu szans rynkowych,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charakteryzuje główne bariery ograniczające kreatywne myślenie,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rozróżnia rodzaje innowacji,</w:t>
      </w:r>
    </w:p>
    <w:p w:rsidR="00165CB1" w:rsidRDefault="00FC3B87">
      <w:pPr>
        <w:pStyle w:val="Standard"/>
        <w:widowControl w:val="0"/>
        <w:tabs>
          <w:tab w:val="left" w:pos="0"/>
          <w:tab w:val="left" w:pos="130"/>
        </w:tabs>
        <w:spacing w:line="259" w:lineRule="auto"/>
        <w:ind w:hanging="15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• wymienia przykłady źródeł innowacji,</w:t>
      </w:r>
    </w:p>
    <w:p w:rsidR="00165CB1" w:rsidRDefault="00165CB1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III. Zarządzanie projektami</w:t>
      </w:r>
    </w:p>
    <w:p w:rsidR="00165CB1" w:rsidRDefault="00FC3B87">
      <w:pPr>
        <w:pStyle w:val="Standard"/>
        <w:widowControl w:val="0"/>
        <w:tabs>
          <w:tab w:val="left" w:pos="44"/>
          <w:tab w:val="left" w:pos="174"/>
        </w:tabs>
        <w:spacing w:line="259" w:lineRule="auto"/>
        <w:ind w:left="44" w:hanging="44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>eń: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charakteryzuje czynniki decydujące o dobrej organizacji pracy zespołu,</w:t>
      </w:r>
    </w:p>
    <w:p w:rsidR="00165CB1" w:rsidRDefault="00FC3B87">
      <w:pPr>
        <w:pStyle w:val="Standard"/>
        <w:widowControl w:val="0"/>
        <w:tabs>
          <w:tab w:val="left" w:pos="0"/>
          <w:tab w:val="left" w:pos="13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• wymienia i charakteryzuje role w projekcie,</w:t>
      </w:r>
    </w:p>
    <w:p w:rsidR="00165CB1" w:rsidRDefault="00165CB1">
      <w:pPr>
        <w:pStyle w:val="Standard"/>
        <w:widowControl w:val="0"/>
        <w:tabs>
          <w:tab w:val="left" w:pos="0"/>
          <w:tab w:val="left" w:pos="13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  <w:tab w:val="left" w:pos="13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IV. Gospodarka rynkowa</w:t>
      </w:r>
    </w:p>
    <w:p w:rsidR="00165CB1" w:rsidRDefault="00FC3B87">
      <w:pPr>
        <w:pStyle w:val="Standard"/>
        <w:widowControl w:val="0"/>
        <w:tabs>
          <w:tab w:val="left" w:pos="44"/>
          <w:tab w:val="left" w:pos="174"/>
        </w:tabs>
        <w:spacing w:line="259" w:lineRule="auto"/>
        <w:ind w:left="44" w:hanging="44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określa rolę przedsiębiorczości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rozwoju społeczno-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-gospodarczym w skali lokalnej, regionalnej, k</w:t>
      </w:r>
      <w:r>
        <w:rPr>
          <w:rFonts w:ascii="Calibri" w:hAnsi="Calibri" w:cs="Calibri"/>
        </w:rPr>
        <w:t>rajowej i globalnej,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wykazuje zalety gospodarki rynkowej,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analizuje dochody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 wydatki budżetu państwa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i przykładowej jednostki samorządu terytorialnego,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klasyfikuje rodzaje rynków według wybranych kryteriów,</w:t>
      </w:r>
    </w:p>
    <w:p w:rsidR="00165CB1" w:rsidRDefault="00FC3B87">
      <w:pPr>
        <w:pStyle w:val="Standard"/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• wymienia i charakteryzuje pozacenowe </w:t>
      </w:r>
      <w:r>
        <w:rPr>
          <w:rFonts w:ascii="Calibri" w:hAnsi="Calibri" w:cs="Calibri"/>
        </w:rPr>
        <w:t>czynniki kształtujące wielkość popytu,</w:t>
      </w:r>
    </w:p>
    <w:p w:rsidR="00165CB1" w:rsidRDefault="00FC3B87">
      <w:pPr>
        <w:pStyle w:val="Standard"/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• wymienia i charakteryzuje pozacenowe czynniki kształtujące wielkość podaży,</w:t>
      </w: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• wymienia i charakteryzuje podstawowe prawa konsumenta,</w:t>
      </w:r>
    </w:p>
    <w:p w:rsidR="00165CB1" w:rsidRDefault="00165CB1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V. Finanse osobiste</w:t>
      </w:r>
    </w:p>
    <w:p w:rsidR="00165CB1" w:rsidRDefault="00FC3B87">
      <w:pPr>
        <w:pStyle w:val="Standard"/>
        <w:widowControl w:val="0"/>
        <w:tabs>
          <w:tab w:val="left" w:pos="44"/>
          <w:tab w:val="left" w:pos="174"/>
        </w:tabs>
        <w:spacing w:line="259" w:lineRule="auto"/>
        <w:ind w:left="44" w:hanging="44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ind w:hanging="16"/>
        <w:rPr>
          <w:rFonts w:ascii="Calibri" w:hAnsi="Calibri" w:cs="Calibri"/>
        </w:rPr>
      </w:pPr>
      <w:r>
        <w:rPr>
          <w:rFonts w:ascii="Calibri" w:hAnsi="Calibri" w:cs="Calibri"/>
        </w:rPr>
        <w:t>• wymienia cechy pieniądza,</w:t>
      </w:r>
    </w:p>
    <w:p w:rsidR="00165CB1" w:rsidRDefault="00FC3B87">
      <w:pPr>
        <w:pStyle w:val="Standard"/>
        <w:ind w:hanging="16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rozróżnia wybrane typy </w:t>
      </w:r>
      <w:r>
        <w:rPr>
          <w:rFonts w:ascii="Calibri" w:hAnsi="Calibri" w:cs="Calibri"/>
        </w:rPr>
        <w:t>postaw ludzi wobec pieniędzy,</w:t>
      </w:r>
    </w:p>
    <w:p w:rsidR="00165CB1" w:rsidRDefault="00FC3B87">
      <w:pPr>
        <w:pStyle w:val="Standard"/>
        <w:ind w:hanging="16"/>
        <w:rPr>
          <w:rFonts w:ascii="Calibri" w:hAnsi="Calibri" w:cs="Calibri"/>
        </w:rPr>
      </w:pPr>
      <w:r>
        <w:rPr>
          <w:rFonts w:ascii="Calibri" w:hAnsi="Calibri" w:cs="Calibri"/>
        </w:rPr>
        <w:t>• wymienia zalety i wady wybranych typów postaw ludzi wobec pieniędzy,</w:t>
      </w:r>
    </w:p>
    <w:p w:rsidR="00165CB1" w:rsidRDefault="00FC3B87">
      <w:pPr>
        <w:pStyle w:val="Standard"/>
        <w:ind w:hanging="16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określa podstawowe kategorie dochodów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i wydatków gospodarstwa domowego,</w:t>
      </w:r>
    </w:p>
    <w:p w:rsidR="00165CB1" w:rsidRDefault="00FC3B87">
      <w:pPr>
        <w:pStyle w:val="Standard"/>
        <w:tabs>
          <w:tab w:val="left" w:pos="-52"/>
          <w:tab w:val="left" w:pos="90"/>
          <w:tab w:val="left" w:pos="148"/>
        </w:tabs>
        <w:spacing w:after="60"/>
        <w:ind w:left="18" w:hanging="16"/>
        <w:rPr>
          <w:rFonts w:ascii="Calibri" w:hAnsi="Calibri" w:cs="Calibri"/>
        </w:rPr>
      </w:pPr>
      <w:r>
        <w:rPr>
          <w:rFonts w:ascii="Calibri" w:hAnsi="Calibri" w:cs="Calibri"/>
        </w:rPr>
        <w:t>• określa i omawia funkcje podatków,</w:t>
      </w:r>
    </w:p>
    <w:p w:rsidR="00165CB1" w:rsidRDefault="00FC3B87">
      <w:pPr>
        <w:pStyle w:val="Standard"/>
        <w:widowControl w:val="0"/>
        <w:tabs>
          <w:tab w:val="left" w:pos="0"/>
          <w:tab w:val="left" w:pos="130"/>
        </w:tabs>
        <w:spacing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• przedstawia sposoby obliczania podatku PI</w:t>
      </w:r>
      <w:r>
        <w:rPr>
          <w:rFonts w:ascii="Calibri" w:eastAsia="Calibri" w:hAnsi="Calibri" w:cs="Calibri"/>
          <w:lang w:eastAsia="en-US"/>
        </w:rPr>
        <w:t>T.</w:t>
      </w:r>
    </w:p>
    <w:p w:rsidR="00165CB1" w:rsidRDefault="00FC3B87">
      <w:pPr>
        <w:pStyle w:val="Standard"/>
        <w:widowControl w:val="0"/>
        <w:tabs>
          <w:tab w:val="left" w:pos="44"/>
          <w:tab w:val="left" w:pos="174"/>
        </w:tabs>
        <w:spacing w:line="259" w:lineRule="auto"/>
        <w:ind w:left="44" w:hanging="44"/>
        <w:rPr>
          <w:rFonts w:ascii="Calibri" w:eastAsia="Calibri" w:hAnsi="Calibri" w:cs="Calibri"/>
          <w:b/>
          <w:bCs/>
          <w:i/>
          <w:iCs/>
          <w:color w:val="000000"/>
          <w:u w:val="single"/>
          <w:lang w:eastAsia="en-US"/>
        </w:rPr>
      </w:pPr>
      <w:r>
        <w:rPr>
          <w:rFonts w:ascii="Calibri" w:eastAsia="Calibri" w:hAnsi="Calibri" w:cs="Calibri"/>
          <w:b/>
          <w:bCs/>
          <w:i/>
          <w:iCs/>
          <w:color w:val="000000"/>
          <w:u w:val="single"/>
          <w:lang w:eastAsia="en-US"/>
        </w:rPr>
        <w:t>Ocena dobra (Wymagania rozszerzające)</w:t>
      </w:r>
    </w:p>
    <w:p w:rsidR="00165CB1" w:rsidRDefault="00165CB1">
      <w:pPr>
        <w:pStyle w:val="Standard"/>
        <w:widowControl w:val="0"/>
        <w:tabs>
          <w:tab w:val="left" w:pos="0"/>
          <w:tab w:val="left" w:pos="13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  <w:tab w:val="left" w:pos="13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I. Osoba przedsiębiorcza</w:t>
      </w:r>
    </w:p>
    <w:p w:rsidR="00165CB1" w:rsidRDefault="00FC3B87">
      <w:pPr>
        <w:pStyle w:val="Standard"/>
        <w:widowControl w:val="0"/>
        <w:tabs>
          <w:tab w:val="left" w:pos="44"/>
          <w:tab w:val="left" w:pos="174"/>
        </w:tabs>
        <w:spacing w:line="259" w:lineRule="auto"/>
        <w:ind w:left="44" w:hanging="44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spacing w:line="259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• identyfikuje swoje mocne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i słabe strony, a następnie posiadane cechy osoby przedsiębiorczej,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określa własne kompetencje przedsiębiorcze,</w:t>
      </w:r>
    </w:p>
    <w:p w:rsidR="00165CB1" w:rsidRDefault="00FC3B87">
      <w:pPr>
        <w:pStyle w:val="Akapitzlist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• określa, jakie znaczenie ma </w:t>
      </w:r>
      <w:r>
        <w:rPr>
          <w:sz w:val="24"/>
          <w:szCs w:val="24"/>
        </w:rPr>
        <w:t>umiejętność komunikacji jako element kompetencji przedsiębiorczych,</w:t>
      </w:r>
    </w:p>
    <w:p w:rsidR="00165CB1" w:rsidRDefault="00FC3B87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• wymienia zasady skutecznych negocjacji,</w:t>
      </w:r>
    </w:p>
    <w:p w:rsidR="00165CB1" w:rsidRDefault="00165CB1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</w:p>
    <w:p w:rsidR="00165CB1" w:rsidRDefault="00FC3B87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Podejmowanie decyzji, praca zespołowa i kreatywne myślenie</w:t>
      </w:r>
    </w:p>
    <w:p w:rsidR="00165CB1" w:rsidRDefault="00FC3B87">
      <w:pPr>
        <w:pStyle w:val="Standard"/>
        <w:widowControl w:val="0"/>
        <w:tabs>
          <w:tab w:val="left" w:pos="44"/>
          <w:tab w:val="left" w:pos="174"/>
        </w:tabs>
        <w:spacing w:line="259" w:lineRule="auto"/>
        <w:ind w:left="44" w:hanging="44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stosuje wybrane metody wspomagające podejmowanie decyzji (np. burzę mózgó</w:t>
      </w:r>
      <w:r>
        <w:rPr>
          <w:rFonts w:ascii="Calibri" w:hAnsi="Calibri" w:cs="Calibri"/>
        </w:rPr>
        <w:t>w),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stosuje wybrane techniki pobudzające kreatywność,</w:t>
      </w:r>
    </w:p>
    <w:p w:rsidR="00165CB1" w:rsidRDefault="00FC3B87">
      <w:pPr>
        <w:pStyle w:val="Standard"/>
        <w:widowControl w:val="0"/>
        <w:tabs>
          <w:tab w:val="left" w:pos="0"/>
          <w:tab w:val="left" w:pos="13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• wyjaśnia na podstawie wybranych przykładów, jak innowacje wpływają na zdolności konkurencyjne przedsiębiorstw,</w:t>
      </w: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III. Zarządzanie projektami</w:t>
      </w: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ind w:hanging="14"/>
        <w:rPr>
          <w:rFonts w:ascii="Calibri" w:hAnsi="Calibri" w:cs="Calibri"/>
        </w:rPr>
      </w:pPr>
      <w:r>
        <w:rPr>
          <w:rFonts w:ascii="Calibri" w:hAnsi="Calibri" w:cs="Calibri"/>
        </w:rPr>
        <w:t>• definiuje cele projektu za pomocą metody SMART,</w:t>
      </w: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• 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t>określa i charakteryzuje poszczególne etapy projektu na wybranym przykładzie,</w:t>
      </w:r>
    </w:p>
    <w:p w:rsidR="00165CB1" w:rsidRDefault="00165CB1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IV. Gospodarka rynkowa</w:t>
      </w: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ind w:hanging="14"/>
        <w:rPr>
          <w:rFonts w:ascii="Calibri" w:hAnsi="Calibri" w:cs="Calibri"/>
        </w:rPr>
      </w:pPr>
      <w:r>
        <w:rPr>
          <w:rFonts w:ascii="Calibri" w:hAnsi="Calibri" w:cs="Calibri"/>
        </w:rPr>
        <w:t>• wymienia i omawia podstawowe parametry charakteryzujące gospodarkę (PKB, inflację, zatrudnienie, bezrobocie),</w:t>
      </w:r>
    </w:p>
    <w:p w:rsidR="00165CB1" w:rsidRDefault="00FC3B87">
      <w:pPr>
        <w:pStyle w:val="Standard"/>
        <w:ind w:hanging="14"/>
        <w:rPr>
          <w:rFonts w:ascii="Calibri" w:hAnsi="Calibri" w:cs="Calibri"/>
        </w:rPr>
      </w:pPr>
      <w:r>
        <w:rPr>
          <w:rFonts w:ascii="Calibri" w:hAnsi="Calibri" w:cs="Calibri"/>
        </w:rPr>
        <w:t>• wyjaśnia wpływ deficytu budżetowe</w:t>
      </w:r>
      <w:r>
        <w:rPr>
          <w:rFonts w:ascii="Calibri" w:hAnsi="Calibri" w:cs="Calibri"/>
        </w:rPr>
        <w:t xml:space="preserve">go i długu publicznego na funkcjonowanie państwa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i gospodarki,</w:t>
      </w:r>
    </w:p>
    <w:p w:rsidR="00165CB1" w:rsidRDefault="00FC3B87">
      <w:pPr>
        <w:pStyle w:val="Standard"/>
        <w:tabs>
          <w:tab w:val="left" w:pos="0"/>
        </w:tabs>
        <w:ind w:hanging="14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wymienia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i charakteryzuje główne modele struktur rynkowych (monopol, oligopol, konkurencję monopolistyczną, konkurencję doskonałą),</w:t>
      </w:r>
    </w:p>
    <w:p w:rsidR="00165CB1" w:rsidRDefault="00FC3B87">
      <w:pPr>
        <w:pStyle w:val="Standard"/>
        <w:tabs>
          <w:tab w:val="left" w:pos="0"/>
        </w:tabs>
        <w:ind w:hanging="14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wyjaśnia zjawiska nadwyżki rynkowej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i niedoboru rynkow</w:t>
      </w:r>
      <w:r>
        <w:rPr>
          <w:rFonts w:ascii="Calibri" w:hAnsi="Calibri" w:cs="Calibri"/>
        </w:rPr>
        <w:t>ego,</w:t>
      </w:r>
    </w:p>
    <w:p w:rsidR="00165CB1" w:rsidRDefault="00FC3B87">
      <w:pPr>
        <w:pStyle w:val="Standard"/>
        <w:ind w:hanging="14"/>
        <w:rPr>
          <w:rFonts w:ascii="Calibri" w:hAnsi="Calibri" w:cs="Calibri"/>
        </w:rPr>
      </w:pPr>
      <w:r>
        <w:rPr>
          <w:rFonts w:ascii="Calibri" w:hAnsi="Calibri" w:cs="Calibri"/>
        </w:rPr>
        <w:t>• wymienia instytucje zajmujące się ochroną konsumentów oraz określa cele i zadania tych instytucji,</w:t>
      </w: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ind w:hanging="1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• określa, czym jest patriotyzm zakupowy oraz jakie są jego przejawy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w życiu codziennym,</w:t>
      </w:r>
    </w:p>
    <w:p w:rsidR="00165CB1" w:rsidRDefault="00165CB1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V. Finanse osobiste</w:t>
      </w: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Uczeń: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charakteryzuje funkcje i formy</w:t>
      </w:r>
      <w:r>
        <w:rPr>
          <w:rFonts w:ascii="Calibri" w:hAnsi="Calibri" w:cs="Calibri"/>
        </w:rPr>
        <w:t xml:space="preserve"> pieniądza,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 zjawisko inflacji,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określa własną postawę wobec pieniędzy,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wyjaśnia, czym jest dojrzałość finansowa,</w:t>
      </w:r>
    </w:p>
    <w:p w:rsidR="00165CB1" w:rsidRDefault="00FC3B87">
      <w:pPr>
        <w:pStyle w:val="Standard"/>
        <w:tabs>
          <w:tab w:val="left" w:pos="-70"/>
          <w:tab w:val="left" w:pos="130"/>
        </w:tabs>
        <w:rPr>
          <w:rFonts w:ascii="Calibri" w:hAnsi="Calibri" w:cs="Calibri"/>
        </w:rPr>
      </w:pPr>
      <w:r>
        <w:rPr>
          <w:rFonts w:ascii="Calibri" w:hAnsi="Calibri" w:cs="Calibri"/>
        </w:rPr>
        <w:t>• omawia praktyczne sposoby zarządzania budżetem domowym,</w:t>
      </w:r>
    </w:p>
    <w:p w:rsidR="00165CB1" w:rsidRDefault="00FC3B87">
      <w:pPr>
        <w:pStyle w:val="Standard"/>
        <w:tabs>
          <w:tab w:val="left" w:pos="-52"/>
          <w:tab w:val="left" w:pos="90"/>
          <w:tab w:val="left" w:pos="148"/>
        </w:tabs>
        <w:spacing w:after="60"/>
        <w:ind w:left="18"/>
        <w:rPr>
          <w:rFonts w:ascii="Calibri" w:hAnsi="Calibri" w:cs="Calibri"/>
        </w:rPr>
      </w:pPr>
      <w:r>
        <w:rPr>
          <w:rFonts w:ascii="Calibri" w:hAnsi="Calibri" w:cs="Calibri"/>
        </w:rPr>
        <w:t>• wymienia i opisuje podatki opłacane przez członków gospodarstwa domo</w:t>
      </w:r>
      <w:r>
        <w:rPr>
          <w:rFonts w:ascii="Calibri" w:hAnsi="Calibri" w:cs="Calibri"/>
        </w:rPr>
        <w:t>wego,</w:t>
      </w: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• dobiera sposób rozliczeń podatku PIT i ulgi możliwe do zastosowania.</w:t>
      </w:r>
    </w:p>
    <w:p w:rsidR="00165CB1" w:rsidRDefault="00165CB1">
      <w:pPr>
        <w:pStyle w:val="Standard"/>
        <w:widowControl w:val="0"/>
        <w:tabs>
          <w:tab w:val="left" w:pos="44"/>
        </w:tabs>
        <w:spacing w:line="259" w:lineRule="auto"/>
        <w:ind w:left="44" w:hanging="44"/>
        <w:rPr>
          <w:rFonts w:ascii="Calibri" w:eastAsia="Calibri" w:hAnsi="Calibri" w:cs="Calibri"/>
          <w:b/>
          <w:bCs/>
          <w:i/>
          <w:iCs/>
          <w:color w:val="000000"/>
          <w:u w:val="single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44"/>
        </w:tabs>
        <w:spacing w:line="259" w:lineRule="auto"/>
        <w:ind w:left="44" w:hanging="44"/>
        <w:rPr>
          <w:rFonts w:hint="eastAsia"/>
        </w:rPr>
      </w:pPr>
      <w:r>
        <w:rPr>
          <w:rFonts w:ascii="Calibri" w:eastAsia="Calibri" w:hAnsi="Calibri" w:cs="Calibri"/>
          <w:b/>
          <w:bCs/>
          <w:i/>
          <w:iCs/>
          <w:color w:val="000000"/>
          <w:u w:val="single"/>
          <w:lang w:eastAsia="en-US"/>
        </w:rPr>
        <w:t xml:space="preserve">Ocena bardzo dobra </w:t>
      </w:r>
      <w:r>
        <w:rPr>
          <w:rFonts w:ascii="Calibri" w:hAnsi="Calibri" w:cs="Calibri"/>
          <w:b/>
          <w:bCs/>
          <w:color w:val="000000"/>
        </w:rPr>
        <w:t>(Wymagania dopełniające)</w:t>
      </w:r>
    </w:p>
    <w:p w:rsidR="00165CB1" w:rsidRDefault="00165CB1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I. Osoba przedsiębiorcza</w:t>
      </w: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color w:val="000000"/>
          <w:lang w:eastAsia="en-US"/>
        </w:rPr>
      </w:pPr>
      <w:r>
        <w:rPr>
          <w:rFonts w:ascii="Calibri" w:eastAsia="Calibri" w:hAnsi="Calibri" w:cs="Calibri"/>
          <w:b/>
          <w:color w:val="000000"/>
          <w:lang w:eastAsia="en-US"/>
        </w:rPr>
        <w:t>Uczeń:</w:t>
      </w:r>
    </w:p>
    <w:p w:rsidR="00165CB1" w:rsidRDefault="00FC3B87">
      <w:pPr>
        <w:pStyle w:val="Akapitzlist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• określa związek między zachowaniami osoby przedsiębiorczej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 szansami, które stwarza jej </w:t>
      </w:r>
      <w:r>
        <w:rPr>
          <w:sz w:val="24"/>
          <w:szCs w:val="24"/>
        </w:rPr>
        <w:t>gospodarka rynkowa,</w:t>
      </w:r>
    </w:p>
    <w:p w:rsidR="00165CB1" w:rsidRDefault="00FC3B87">
      <w:pPr>
        <w:pStyle w:val="Standard"/>
        <w:widowControl w:val="0"/>
        <w:tabs>
          <w:tab w:val="left" w:pos="0"/>
        </w:tabs>
        <w:spacing w:line="259" w:lineRule="auto"/>
        <w:rPr>
          <w:rFonts w:ascii="Calibri" w:eastAsia="Calibri" w:hAnsi="Calibri" w:cs="Calibri"/>
          <w:b/>
          <w:color w:val="000000"/>
          <w:lang w:eastAsia="en-US"/>
        </w:rPr>
      </w:pPr>
      <w:r>
        <w:rPr>
          <w:rFonts w:ascii="Calibri" w:eastAsia="Calibri" w:hAnsi="Calibri" w:cs="Calibri"/>
          <w:b/>
          <w:color w:val="000000"/>
          <w:lang w:eastAsia="en-US"/>
        </w:rPr>
        <w:t xml:space="preserve">• rozpoznaje wybrane techniki manipulacji </w:t>
      </w:r>
      <w:r>
        <w:rPr>
          <w:rFonts w:ascii="Calibri" w:eastAsia="Calibri" w:hAnsi="Calibri" w:cs="Calibri"/>
          <w:b/>
          <w:color w:val="000000"/>
          <w:lang w:eastAsia="en-US"/>
        </w:rPr>
        <w:br/>
      </w:r>
      <w:r>
        <w:rPr>
          <w:rFonts w:ascii="Calibri" w:eastAsia="Calibri" w:hAnsi="Calibri" w:cs="Calibri"/>
          <w:b/>
          <w:color w:val="000000"/>
          <w:lang w:eastAsia="en-US"/>
        </w:rPr>
        <w:t>i stosuje sposoby obrony przed manipulacją,</w:t>
      </w:r>
    </w:p>
    <w:p w:rsidR="00165CB1" w:rsidRDefault="00165CB1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</w:p>
    <w:p w:rsidR="00165CB1" w:rsidRDefault="00FC3B87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Podejmowanie decyzji, praca zespołowa i kreatywne myślenie</w:t>
      </w:r>
    </w:p>
    <w:p w:rsidR="00165CB1" w:rsidRDefault="00FC3B87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Uczeń: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stosuje wybrane techniki zarządzania czasem (m.in. planuje zadania z </w:t>
      </w:r>
      <w:r>
        <w:rPr>
          <w:rFonts w:ascii="Calibri" w:hAnsi="Calibri" w:cs="Calibri"/>
        </w:rPr>
        <w:t>uwzględnieniem swoich ról życiowych),</w:t>
      </w:r>
    </w:p>
    <w:p w:rsidR="00165CB1" w:rsidRDefault="00FC3B87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• rozpoznaje i omawia bariery oraz problemy 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w tworzeniu i funkcjonowaniu zespołów,</w:t>
      </w:r>
    </w:p>
    <w:p w:rsidR="00165CB1" w:rsidRDefault="00165CB1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III. Zarządzanie projektami</w:t>
      </w: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ind w:hanging="14"/>
        <w:rPr>
          <w:rFonts w:ascii="Calibri" w:hAnsi="Calibri" w:cs="Calibri"/>
        </w:rPr>
      </w:pPr>
      <w:r>
        <w:rPr>
          <w:rFonts w:ascii="Calibri" w:hAnsi="Calibri" w:cs="Calibri"/>
        </w:rPr>
        <w:t>• przygotowuje strukturę prac projektowych, w tym określa zadania projektowe,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określa zadania i</w:t>
      </w:r>
      <w:r>
        <w:rPr>
          <w:rFonts w:ascii="Calibri" w:hAnsi="Calibri" w:cs="Calibri"/>
        </w:rPr>
        <w:t xml:space="preserve"> role poszczególnych członków zespołu na przykładzie wybranego projektu,</w:t>
      </w: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• przygotowuje harmonogram i prosty budżet projektu,</w:t>
      </w:r>
    </w:p>
    <w:p w:rsidR="00165CB1" w:rsidRDefault="00165CB1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IV. Gospodarka rynkowa</w:t>
      </w: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określa zależności między podmiotami gospodarki rynkowej,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analizuje na przykładzie przebieg krz</w:t>
      </w:r>
      <w:r>
        <w:rPr>
          <w:rFonts w:ascii="Calibri" w:hAnsi="Calibri" w:cs="Calibri"/>
        </w:rPr>
        <w:t xml:space="preserve">ywej podaży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i krzywej popytu,</w:t>
      </w: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• podaje różnice między reklamacją niezgodności towaru z umową </w:t>
      </w:r>
      <w:r>
        <w:rPr>
          <w:rFonts w:ascii="Calibri" w:eastAsia="Calibri" w:hAnsi="Calibri" w:cs="Calibri"/>
          <w:b/>
          <w:bCs/>
          <w:color w:val="000000"/>
          <w:lang w:eastAsia="en-US"/>
        </w:rPr>
        <w:br/>
      </w:r>
      <w:r>
        <w:rPr>
          <w:rFonts w:ascii="Calibri" w:eastAsia="Calibri" w:hAnsi="Calibri" w:cs="Calibri"/>
          <w:b/>
          <w:bCs/>
          <w:color w:val="000000"/>
          <w:lang w:eastAsia="en-US"/>
        </w:rPr>
        <w:t>a gwarancją,</w:t>
      </w:r>
    </w:p>
    <w:p w:rsidR="00165CB1" w:rsidRDefault="00165CB1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V. Finanse osobiste</w:t>
      </w: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omawia obieg pieniądza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w gospodarce,</w:t>
      </w:r>
    </w:p>
    <w:p w:rsidR="00165CB1" w:rsidRDefault="00FC3B87">
      <w:pPr>
        <w:pStyle w:val="Standard"/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• podaje przyczyny i skutki inflacji,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charakteryzuje poziomy dojrzałości </w:t>
      </w:r>
      <w:r>
        <w:rPr>
          <w:rFonts w:ascii="Calibri" w:hAnsi="Calibri" w:cs="Calibri"/>
        </w:rPr>
        <w:t>finansowej,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formułuje rady dotyczące unikania spirali zadłużenia oraz możliwości wyjścia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z niej,</w:t>
      </w:r>
    </w:p>
    <w:p w:rsidR="00165CB1" w:rsidRDefault="00FC3B87">
      <w:pPr>
        <w:pStyle w:val="Standard"/>
        <w:widowControl w:val="0"/>
        <w:tabs>
          <w:tab w:val="left" w:pos="-52"/>
          <w:tab w:val="left" w:pos="90"/>
          <w:tab w:val="left" w:pos="148"/>
        </w:tabs>
        <w:spacing w:after="60"/>
        <w:ind w:left="18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• charakteryzuje rolę podatku VAT.</w:t>
      </w:r>
    </w:p>
    <w:p w:rsidR="00165CB1" w:rsidRDefault="00165CB1">
      <w:pPr>
        <w:pStyle w:val="Standard"/>
        <w:widowControl w:val="0"/>
        <w:tabs>
          <w:tab w:val="left" w:pos="-26"/>
          <w:tab w:val="left" w:pos="116"/>
          <w:tab w:val="left" w:pos="174"/>
        </w:tabs>
        <w:ind w:left="44" w:hanging="44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-26"/>
          <w:tab w:val="left" w:pos="116"/>
          <w:tab w:val="left" w:pos="174"/>
        </w:tabs>
        <w:ind w:left="44" w:hanging="44"/>
        <w:rPr>
          <w:rFonts w:hint="eastAsia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Ocena celująca (Wymagania wykraczające)</w:t>
      </w:r>
    </w:p>
    <w:p w:rsidR="00165CB1" w:rsidRDefault="00165CB1">
      <w:pPr>
        <w:pStyle w:val="Standard"/>
        <w:widowControl w:val="0"/>
        <w:tabs>
          <w:tab w:val="left" w:pos="-70"/>
          <w:tab w:val="left" w:pos="72"/>
          <w:tab w:val="left" w:pos="13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I. Osoba przedsiębiorcza</w:t>
      </w:r>
    </w:p>
    <w:p w:rsidR="00165CB1" w:rsidRDefault="00FC3B87">
      <w:pPr>
        <w:pStyle w:val="Standard"/>
        <w:widowControl w:val="0"/>
        <w:tabs>
          <w:tab w:val="left" w:pos="-26"/>
          <w:tab w:val="left" w:pos="116"/>
          <w:tab w:val="left" w:pos="174"/>
        </w:tabs>
        <w:ind w:left="44" w:hanging="44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• opracowuje plan rozwoju własnych kompetencji </w:t>
      </w:r>
      <w:r>
        <w:rPr>
          <w:b/>
          <w:bCs/>
          <w:color w:val="000000"/>
          <w:sz w:val="24"/>
          <w:szCs w:val="24"/>
        </w:rPr>
        <w:t>przedsiębiorczych,</w:t>
      </w:r>
    </w:p>
    <w:p w:rsidR="00165CB1" w:rsidRDefault="00165CB1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</w:p>
    <w:p w:rsidR="00165CB1" w:rsidRDefault="00FC3B87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Podejmowanie decyzji, praca zespołowa i kreatywne myślenie</w:t>
      </w:r>
    </w:p>
    <w:p w:rsidR="00165CB1" w:rsidRDefault="00FC3B87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• organizuje jako lider pracę hipotetycznego zespołu,</w:t>
      </w:r>
    </w:p>
    <w:p w:rsidR="00165CB1" w:rsidRDefault="00165CB1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III. Zarządzanie projektami</w:t>
      </w: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weryfikuje na wybranym przykładzie harmonogram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 budżet projektu oraz wprowadza </w:t>
      </w:r>
      <w:r>
        <w:rPr>
          <w:rFonts w:ascii="Calibri" w:hAnsi="Calibri" w:cs="Calibri"/>
        </w:rPr>
        <w:t xml:space="preserve">konieczne zmiany w harmonogramie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i budżecie,</w:t>
      </w:r>
    </w:p>
    <w:p w:rsidR="00165CB1" w:rsidRDefault="00FC3B87">
      <w:pPr>
        <w:pStyle w:val="Akapitzlist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• identyfikuje główne problemy oraz ryzyka pojawiające się podczas realizacji projektu, </w:t>
      </w:r>
      <w:r>
        <w:rPr>
          <w:sz w:val="24"/>
          <w:szCs w:val="24"/>
        </w:rPr>
        <w:br/>
      </w:r>
      <w:r>
        <w:rPr>
          <w:sz w:val="24"/>
          <w:szCs w:val="24"/>
        </w:rPr>
        <w:t>a następnie dokonuje ich analizy w sprawozdaniu cząstkowym,</w:t>
      </w:r>
    </w:p>
    <w:p w:rsidR="00165CB1" w:rsidRDefault="00FC3B87">
      <w:pPr>
        <w:pStyle w:val="Akapitzlist"/>
        <w:widowControl w:val="0"/>
        <w:tabs>
          <w:tab w:val="left" w:pos="0"/>
        </w:tabs>
        <w:spacing w:after="0" w:line="240" w:lineRule="auto"/>
        <w:ind w:left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• przygotowuje sprawozdanie z realizacji wybranego projektu,</w:t>
      </w:r>
    </w:p>
    <w:p w:rsidR="00165CB1" w:rsidRDefault="00165CB1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IV. Gospodarka rynkowa</w:t>
      </w: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wykazuje negatywne skutki ograniczonej konkurencji i potrzebę przeciwdziałania jej,</w:t>
      </w:r>
    </w:p>
    <w:p w:rsidR="00165CB1" w:rsidRDefault="00FC3B87">
      <w:pPr>
        <w:pStyle w:val="Standard"/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• wyznacza na prostych przykładach punkt równowagi rynkowej,</w:t>
      </w:r>
    </w:p>
    <w:p w:rsidR="00165CB1" w:rsidRDefault="00FC3B87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• sporządza przykładową reklamację,</w:t>
      </w:r>
    </w:p>
    <w:p w:rsidR="00165CB1" w:rsidRDefault="00165CB1">
      <w:pPr>
        <w:pStyle w:val="Standard"/>
        <w:widowControl w:val="0"/>
        <w:tabs>
          <w:tab w:val="left" w:pos="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V. Finanse osobiste</w:t>
      </w: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Uczeń: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wymienia </w:t>
      </w:r>
      <w:r>
        <w:rPr>
          <w:rFonts w:ascii="Calibri" w:hAnsi="Calibri" w:cs="Calibri"/>
        </w:rPr>
        <w:t>sposoby przeciwdziałania inflacji,</w:t>
      </w:r>
    </w:p>
    <w:p w:rsidR="00165CB1" w:rsidRDefault="00FC3B8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• wyjaśnia, czym jest inteligencja finansowa,</w:t>
      </w: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• omawia wpływ podatków na funkcjonowanie gospodarki, przedsiębiorstw oraz gospodarstw domowych.</w:t>
      </w:r>
    </w:p>
    <w:p w:rsidR="00165CB1" w:rsidRDefault="00165CB1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Przedmiotowy System Oceniania z przedmiotu: Biznes i zarządzanie</w:t>
      </w:r>
    </w:p>
    <w:p w:rsidR="00165CB1" w:rsidRDefault="00165CB1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165CB1" w:rsidRDefault="00FC3B87">
      <w:pPr>
        <w:pStyle w:val="Standard"/>
        <w:spacing w:after="160"/>
        <w:rPr>
          <w:rFonts w:hint="eastAsia"/>
        </w:rPr>
      </w:pPr>
      <w:r>
        <w:t xml:space="preserve">Nadrzędnym </w:t>
      </w:r>
      <w:r>
        <w:t xml:space="preserve">obowiązkiem ucznia jest obecność na lekcji, przygotowanie do zajęć i aktywny udział w zajęciach dydaktyczno-wychowawczych. Uczeń na każdych zajęciach posiada zeszyt przedmiotowy, podręcznik do nauki przedmiotu, zeszyt ćwiczeń oraz inne przybory/przedmioty </w:t>
      </w:r>
      <w:r>
        <w:t>wymagane przez nauczyciela do realizacji danych zajęć. Nieposiadanie w/w przyborów i przedmiotów jest traktowane jako nieprzygotowanie do zajęć i może skutkować otrzymaniem oceny niedostatecznej.</w:t>
      </w:r>
    </w:p>
    <w:p w:rsidR="00165CB1" w:rsidRDefault="00165CB1">
      <w:pPr>
        <w:pStyle w:val="Standard"/>
        <w:spacing w:after="160"/>
        <w:jc w:val="both"/>
        <w:rPr>
          <w:rFonts w:hint="eastAsia"/>
        </w:rPr>
      </w:pP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Ocenianiu podlegają wiadomości i umiejętności ucznia.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O</w:t>
      </w:r>
      <w:r>
        <w:t>cenie podlegają wszystkie obszary aktywności ucznia.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Oceny są jawne dla ucznia i jego rodziców.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Ocena niedostateczna może być uzasadniana na prośbę ucznia lub rodziców.</w:t>
      </w:r>
    </w:p>
    <w:p w:rsidR="00165CB1" w:rsidRDefault="00165CB1">
      <w:pPr>
        <w:pStyle w:val="Standard"/>
        <w:spacing w:after="160"/>
        <w:jc w:val="both"/>
        <w:rPr>
          <w:rFonts w:hint="eastAsia"/>
        </w:rPr>
      </w:pP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Ocena semestralna (roczna) z danego przedmiotu nie jest średnią arytmetyczną ocen</w:t>
      </w:r>
      <w:r>
        <w:t xml:space="preserve"> cząstkowych.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Praca na zajęciach lekcyjnych oraz sprawdzanie osiągnięć edukacyjnych odbywa się  w oparciu o wymagania edukacyjne,  w zakresie podstawowym. Przy ocenie osiągnięć edukacyjnych uwzględniane są wymagania konieczne tożsame z zapisem wymagań szcz</w:t>
      </w:r>
      <w:r>
        <w:t>egółowych (treści nauczania podstawy programowej) oraz wymagania uzupełniające, tożsame z zapisem wymagań ogólnych (cele kształcenia podstawy programowej).</w:t>
      </w:r>
    </w:p>
    <w:p w:rsidR="00165CB1" w:rsidRDefault="00FC3B87">
      <w:pPr>
        <w:pStyle w:val="Standard"/>
        <w:spacing w:after="160"/>
        <w:jc w:val="both"/>
        <w:rPr>
          <w:rFonts w:hint="eastAsia"/>
          <w:u w:val="single"/>
        </w:rPr>
      </w:pPr>
      <w:r>
        <w:rPr>
          <w:u w:val="single"/>
        </w:rPr>
        <w:t>Uczeń ma obowiązek: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uczęszczać systematycznie na lekcje (jeżeli opuści więcej niż 50% zajęć to nie</w:t>
      </w:r>
      <w:r>
        <w:t xml:space="preserve"> będzie klasyfikowany z przedmiotu);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być przygotowanym na każde zajęcia;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posiadać notatki z każdej lekcji, również z tych, na których nie był obecny;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 xml:space="preserve">• odrabiać zadania domowe, a w przypadku nieobecności uzupełnić je w ciągu tygodnia  od powrotu do </w:t>
      </w:r>
      <w:r>
        <w:t>szkoły;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wykonywać inne powierzone przez nauczyciela zadania wchodzące w zakres  regulowanych statutem szkoły obowiązków ucznia (np. opieka nad pracownią, organizacja lekcji);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aktywnie uczestniczyć w lekcji, przynajmniej uważnie słuchając i notując;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otrzymać ocenę z każdego sprawdzianu oraz innych obowiązkowych prac zadanych w danym semestrze;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w przypadku nieobecności na sprawdzianie napisać go po uzgodnieniu z nauczycielem, w terminie przewidzianym w WSO 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nie ma możliwości poprawy ocen w ost</w:t>
      </w:r>
      <w:r>
        <w:t>atnim tygodniu przed klasyfikacją.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jeżeli uczeń otrzymał ocenę niedostateczną na koniec pierwszego semestru ma obowiązek zaliczyć materiał z wyznaczonych przez nauczyciela treści, które są niezbędne do kontynuowania nauki</w:t>
      </w:r>
    </w:p>
    <w:p w:rsidR="00165CB1" w:rsidRDefault="00165CB1">
      <w:pPr>
        <w:pStyle w:val="Standard"/>
        <w:spacing w:after="160"/>
        <w:jc w:val="both"/>
        <w:rPr>
          <w:rFonts w:hint="eastAsia"/>
          <w:u w:val="single"/>
        </w:rPr>
      </w:pPr>
    </w:p>
    <w:p w:rsidR="00165CB1" w:rsidRDefault="00FC3B87">
      <w:pPr>
        <w:pStyle w:val="Standard"/>
        <w:spacing w:after="160"/>
        <w:jc w:val="both"/>
        <w:rPr>
          <w:rFonts w:hint="eastAsia"/>
          <w:u w:val="single"/>
        </w:rPr>
      </w:pPr>
      <w:r>
        <w:rPr>
          <w:u w:val="single"/>
        </w:rPr>
        <w:t xml:space="preserve"> Uczeń ma prawo: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zostać zwoln</w:t>
      </w:r>
      <w:r>
        <w:t>iony z odpowiedzi ustnej, pisemnej lub sprawdzianu w pierwszym dniu po usprawiedliwionej nieobecności trwającej co najmniej tydzień;</w:t>
      </w: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jc w:val="both"/>
        <w:rPr>
          <w:rFonts w:hint="eastAsia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 xml:space="preserve">• </w:t>
      </w:r>
      <w:r>
        <w:rPr>
          <w:rFonts w:ascii="Calibri" w:eastAsia="Calibri" w:hAnsi="Calibri" w:cs="Calibri"/>
          <w:color w:val="000000"/>
          <w:lang w:eastAsia="en-US"/>
        </w:rPr>
        <w:t>podwyższyć niekorzystny wynik sprawdzianu, pracy klasowej lub testu w ciągu 14 dni od otrzymania tej oceny. Termin popra</w:t>
      </w:r>
      <w:r>
        <w:rPr>
          <w:rFonts w:ascii="Calibri" w:eastAsia="Calibri" w:hAnsi="Calibri" w:cs="Calibri"/>
          <w:color w:val="000000"/>
          <w:lang w:eastAsia="en-US"/>
        </w:rPr>
        <w:t>w wyznacza nauczyciel w porozumieniu z zainteresowanymi uczniami, otrzymana nota jest dopisywana do ocen i wlicza się do średniej razem z notą uzyskaną poprzednio, zgodnie z WSO. Ocenę z poprawy nauczyciel wpisuje do dziennika elektronicznego z kategorią o</w:t>
      </w:r>
      <w:r>
        <w:rPr>
          <w:rFonts w:ascii="Calibri" w:eastAsia="Calibri" w:hAnsi="Calibri" w:cs="Calibri"/>
          <w:color w:val="000000"/>
          <w:lang w:eastAsia="en-US"/>
        </w:rPr>
        <w:t>cena z poprawy.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przystąpić do egzaminu poprawkowego z przedmiotu, jeżeli na koniec roku otrzymał ocenę niedostateczną i spełnia warunki określone w Wewnątrzszkolnym Systemie Oceniania;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 xml:space="preserve">• otrzymać ocenę pozytywną z semestru, jeżeli średnia ocen </w:t>
      </w:r>
      <w:r>
        <w:t>cząstkowych wynosi co najmniej 1,8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 xml:space="preserve">• uczeń ma prawo zgłosić nieprzygotowanie do lekcji zgodnie z kontraktem zawartym z nauczycielem (jedno nieprzygotowanie w semstrze), z wyjątkiem zapowiedzianych prac kontrolnych. Tryb zgłaszania nieprzygotowań ustalony </w:t>
      </w:r>
      <w:r>
        <w:t>z nauczycielem (zgłoszenie niprzygotowania tylko w czynnościach organizacyjnych do momentu sprawdzenia obecności). ( Zgłoszone przez ucznia nieprzygotowanie po wywołaniu go do odpowiedzi, pociąga za sobą wpisanie oceny niedostatecznej).Nauczyciel odnotowuj</w:t>
      </w:r>
      <w:r>
        <w:t>e ten fakt w dzienniku, nie ma to jednak wpływu na ocenę końcową.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skorzystać z obniżenia wymagań edukacyjnych, o których mowa w stosunku do ucznia, u którego stwierdzono specyficzne trudności w uczeniu się lub deficyty rozwojowe, uniemożliwiające sprosta</w:t>
      </w:r>
      <w:r>
        <w:t>nie wymaganiom edukacyjnym wynikającym z programu nauczania na podstawie pisemnej opinii poradni psychologiczno –pedagogicznej</w:t>
      </w:r>
    </w:p>
    <w:p w:rsidR="00165CB1" w:rsidRDefault="00165CB1">
      <w:pPr>
        <w:pStyle w:val="Standard"/>
        <w:spacing w:after="160"/>
        <w:jc w:val="both"/>
        <w:rPr>
          <w:rFonts w:hint="eastAsia"/>
          <w:color w:val="000000"/>
          <w:u w:val="single"/>
        </w:rPr>
      </w:pPr>
    </w:p>
    <w:p w:rsidR="00165CB1" w:rsidRDefault="00FC3B87">
      <w:pPr>
        <w:pStyle w:val="Standard"/>
        <w:spacing w:after="160"/>
        <w:jc w:val="both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Osiągnięcia edukacyjne uczniów sprawdzane są poprzez: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1)  praca w grupach, zadanie domowe, bieżąca aktywność na lekcji, zeszyt p</w:t>
      </w:r>
      <w:r>
        <w:t>rzedmiotowy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2) kartkówka, odpowiedź ustna, prace dodatkowe o wysokim stopniu trudności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3) praca klasowa , sprawdzian obejmujący materiał z powyżej 3 lekcji , testy wiadomości i umiejętności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4) udział w konkursach i olimpiadach przedmiotowych ustala nauc</w:t>
      </w:r>
      <w:r>
        <w:t>zyciel.</w:t>
      </w:r>
    </w:p>
    <w:p w:rsidR="00165CB1" w:rsidRDefault="00165CB1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Wypowiedzi ustne – sprawdzane będą pod względem rzeczowości, stosowania języka i terminologii  oraz umiejętności formułowania dłuższych wypowiedzi. Przy wypowiedzi ustnej obowiązuje znajomość materiału z trzech ostatnich tematów lekcyjnych( w ni</w:t>
      </w:r>
      <w:r>
        <w:t>ektórych sytuacjach obowiązuje kontrakt z nauczycielem), w przypadku zapowiedzianej lekcji powtórzeniowej - z całego działu. W ciągu roku szkolnego uczeń może być wielokrotnie oceniany za wypowiedź ustną Nie przewiduje się możliwości poprawy wypowiedzi ust</w:t>
      </w:r>
      <w:r>
        <w:t>nej.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Sprawdziany pisemne - przeprowadzane na zakończenie każdego działu,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 xml:space="preserve">Za powiedziane przynajmniej tydzień wcześniej.  O formie sprawdzianu uczniowie są poinformowani w trakcie ustalania jego terminu. Na lekcji poprzedzającej sprawdzian uczniowie są </w:t>
      </w:r>
      <w:r>
        <w:t>informowani o zakresie wiadomości i umiejętności jakie będą sprawdzane. W przypadku sprawdzianów pisemnych przyjmuje się skalę punktową przeliczaną na oceny cyfrowe wg. kryteriów: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Do prac pisemnych ocenianych punktowo stosuje się następujące progi procento</w:t>
      </w:r>
      <w:r>
        <w:t>we: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1) od 35% - dopuszczający;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2) od 50% - dostateczny;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3) od 75% - dobry;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4) od 90% - bardzo dobry;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5) 100% - celujący.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- Stwierdzenie niesamodzielnej pracy ucznia na sprawdzianie równoważne jest z otrzymaniem oceny niedostatecznej.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 xml:space="preserve">W przypadku </w:t>
      </w:r>
      <w:r>
        <w:t>nieobecności ucznia na sprawdzianie obowiązują zasady jego zaliczania  zgodnie z WSO . Niezaliczenie obowiązkowych zadań w wyznaczonym terminie skutkuje wpisaniem oceny niedostatecznej.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- Jeżeli z przyczyn niezależnych od klasy lub nauczyciela sprawdzian s</w:t>
      </w:r>
      <w:r>
        <w:t>ię nie odbędzie, przewodniczący danej klasy powinien ustalić z nauczycielem nowy termin sprawdzianu.</w:t>
      </w: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- Uczeń ma prawo poprawy oceny niedostatecznej na zasadach ustalonych z nauczycielem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np. podczas wystawiania oceny klasyfikacyjnej.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- Uczeń zagrożony oceną</w:t>
      </w:r>
      <w:r>
        <w:t xml:space="preserve"> niedostateczną, który z kolejnych sprawdzianów otrzymał cząstkowe oceny niedostateczne, nie czeka z ich zaliczaniem do końca semestru, lecz po  konsultacji z nauczycielem zalicza materiał wcześniej.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Kartkówki – obejmujące materiał z trzech ostatnich tem</w:t>
      </w:r>
      <w:r>
        <w:t>atów lekcyjnych. Mogą mieć formę krótkich testów, zawierających pytania zamknięte lub krótkich wypowiedzi pisemnych na zadane pytanie. Nie przewiduje się poprawy kartkówek.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Ćwiczenia w zależności od formy</w:t>
      </w:r>
    </w:p>
    <w:p w:rsidR="00165CB1" w:rsidRDefault="00FC3B87">
      <w:pPr>
        <w:pStyle w:val="Standard"/>
        <w:numPr>
          <w:ilvl w:val="0"/>
          <w:numId w:val="2"/>
        </w:numPr>
        <w:spacing w:after="160"/>
        <w:jc w:val="both"/>
        <w:rPr>
          <w:rFonts w:hint="eastAsia"/>
        </w:rPr>
      </w:pPr>
      <w:r>
        <w:t>praktyczne – dbałość o mienie szkolne, zgodność z</w:t>
      </w:r>
      <w:r>
        <w:t xml:space="preserve"> instrukcją, szybkość i precyzja posługiwania się sprzętem i pomocami, interpretacja i wyciąganie wniosków, dokumentacja;</w:t>
      </w:r>
    </w:p>
    <w:p w:rsidR="00165CB1" w:rsidRDefault="00FC3B87">
      <w:pPr>
        <w:pStyle w:val="Standard"/>
        <w:numPr>
          <w:ilvl w:val="0"/>
          <w:numId w:val="2"/>
        </w:numPr>
        <w:spacing w:after="160"/>
        <w:jc w:val="both"/>
        <w:rPr>
          <w:rFonts w:hint="eastAsia"/>
        </w:rPr>
      </w:pPr>
      <w:r>
        <w:t>pisemne – zgodność z tematem, poprawność merytoryczna;</w:t>
      </w:r>
    </w:p>
    <w:p w:rsidR="00165CB1" w:rsidRDefault="00FC3B87">
      <w:pPr>
        <w:pStyle w:val="Standard"/>
        <w:numPr>
          <w:ilvl w:val="0"/>
          <w:numId w:val="2"/>
        </w:numPr>
        <w:spacing w:after="160"/>
        <w:jc w:val="both"/>
        <w:rPr>
          <w:rFonts w:hint="eastAsia"/>
        </w:rPr>
      </w:pPr>
      <w:r>
        <w:t>prowadzenie notatek w zeszycie: staranność w formie, treści i estetyce.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Aktyw</w:t>
      </w:r>
      <w:r>
        <w:t>ność na lekcji i prace domowe- mogą być oceniane w postaci ocen lub plusów. W zależności od wkładu pracy i zaangażowania ucznia decyzję o formie oceny pracy domowej lub aktywności podejmuje nauczyciel. W przypadku stosowania plusów– uczeń otrzymuje ocenę b</w:t>
      </w:r>
      <w:r>
        <w:t xml:space="preserve">ardzo dobrą, gdy zgromadzi cztery plusy, gdy zgromadzi ich mniej w końcu semestru zostaną zamienione odpowiednio: przy trzech plusach na ocenę dobrą, a w przypadku dwóch na dostateczną. W przypadku bardzo dużej </w:t>
      </w:r>
      <w:r>
        <w:rPr>
          <w:rFonts w:ascii="Calibri" w:eastAsia="Calibri" w:hAnsi="Calibri" w:cs="Calibri"/>
          <w:color w:val="000000"/>
          <w:lang w:eastAsia="en-US"/>
        </w:rPr>
        <w:t>aktywności uczeń może otrzymać w tym semestrz</w:t>
      </w:r>
      <w:r>
        <w:rPr>
          <w:rFonts w:ascii="Calibri" w:eastAsia="Calibri" w:hAnsi="Calibri" w:cs="Calibri"/>
          <w:color w:val="000000"/>
          <w:lang w:eastAsia="en-US"/>
        </w:rPr>
        <w:t>e kilka ocen bardzo dobrych. 3 minusy zostaną zamienione e na ocenę niedostateczną. Nieodrobienie pracy domowej, brak zeszytu przedmiotowego, zeszytu ćwiczeń, przyborów lub innych materiałów potrzebnych do lekcji może być powodem wpisania oceny niedostatec</w:t>
      </w:r>
      <w:r>
        <w:rPr>
          <w:rFonts w:ascii="Calibri" w:eastAsia="Calibri" w:hAnsi="Calibri" w:cs="Calibri"/>
          <w:color w:val="000000"/>
          <w:lang w:eastAsia="en-US"/>
        </w:rPr>
        <w:t>znej, jeżeli danego dnia obowiązuje prawo do usprawiedliwionego nieprzygotowania do lekcji (losowane przez samorząd uczniowski „numerki" uczniów) uczeń może być nieprzygotowany do lekcji, z wyjątkiem zapowiedzianych prac kontrolnych, badania wyników naucza</w:t>
      </w:r>
      <w:r>
        <w:rPr>
          <w:rFonts w:ascii="Calibri" w:eastAsia="Calibri" w:hAnsi="Calibri" w:cs="Calibri"/>
          <w:color w:val="000000"/>
          <w:lang w:eastAsia="en-US"/>
        </w:rPr>
        <w:t>nia, testów diagnostycznych. Aktywność- obejmuje aktywność ucznia na lekcji, wykazywanie inicjatywy, wykonywanie poleceń i ćwiczeń, stosunek do przedmiotu i środowiska przyrodniczego, podejmowanie zadań dodatkowych. Udział i zajęcie miejsca punktowanego na</w:t>
      </w:r>
      <w:r>
        <w:rPr>
          <w:rFonts w:ascii="Calibri" w:eastAsia="Calibri" w:hAnsi="Calibri" w:cs="Calibri"/>
          <w:color w:val="000000"/>
          <w:lang w:eastAsia="en-US"/>
        </w:rPr>
        <w:t xml:space="preserve"> olimpiadach i konkursach szkolnych i poza szkolnych z przedmiotu lub pokrewnych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Prace dodatkowe: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- formy pracy twórczej na lekcji: prace grupowe teoretyczne lub doświadczenia, prezentacje nowych rozwiązań problemów stawianych przez nauczyciela lub innyc</w:t>
      </w:r>
      <w:r>
        <w:t>h uczniów – oceniane każdorazowo w zależności od poprawności wykonania i wkładu pracy 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- formy pracy twórczej w domu: prezentacje i referaty przygotowywane w domu i wygłaszane na lekcji lub sprawdzane przez nauczyciela w zależności od poprawności wykonani</w:t>
      </w:r>
      <w:r>
        <w:t>a i wkładu pracy.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Osiągnięcia w konkursach – uczeń oceniany jest za wyniki, z uwzględnieniem skali trudności konkursu i jego rangi.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Badanie wyników nauczania, testy diagnostyczne,  zapowiada się na początku roku szkolnego lub na początku semestru.</w:t>
      </w:r>
    </w:p>
    <w:p w:rsidR="00165CB1" w:rsidRDefault="00165CB1">
      <w:pPr>
        <w:pStyle w:val="Standard"/>
        <w:spacing w:after="160"/>
        <w:jc w:val="both"/>
        <w:rPr>
          <w:rFonts w:hint="eastAsia"/>
        </w:rPr>
      </w:pPr>
    </w:p>
    <w:p w:rsidR="00165CB1" w:rsidRDefault="00FC3B87">
      <w:pPr>
        <w:pStyle w:val="Standard"/>
        <w:spacing w:after="160"/>
        <w:jc w:val="both"/>
        <w:rPr>
          <w:rFonts w:hint="eastAsia"/>
          <w:u w:val="single"/>
        </w:rPr>
      </w:pPr>
      <w:r>
        <w:rPr>
          <w:u w:val="single"/>
        </w:rPr>
        <w:t>Ustalenia dodatkowe</w:t>
      </w: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jc w:val="both"/>
        <w:rPr>
          <w:rFonts w:hint="eastAsia"/>
        </w:rPr>
      </w:pPr>
      <w:r>
        <w:rPr>
          <w:rFonts w:ascii="Calibri" w:eastAsia="Calibri" w:hAnsi="Calibri" w:cs="Calibri"/>
          <w:color w:val="000000"/>
          <w:lang w:eastAsia="en-US"/>
        </w:rPr>
        <w:t>• Uczeń zobowiązany jest do prowadzenia zeszytu przedmiotowego, w którym na każdej lekcji wpisuje jej temat. Obowiązkowo powinny znajdować się w nim prace domowe oraz rozwiązania zadań i ćwiczeń wykonywanych na lekcji. Brak zeszytu w sy</w:t>
      </w:r>
      <w:r>
        <w:rPr>
          <w:rFonts w:ascii="Calibri" w:eastAsia="Calibri" w:hAnsi="Calibri" w:cs="Calibri"/>
          <w:color w:val="000000"/>
          <w:lang w:eastAsia="en-US"/>
        </w:rPr>
        <w:t>tuacji zadanej pracy domowej jest równoznaczny z uzyskaniem oceny niedostatecznej. Uczeń zobowiązany jest do prowadzenia zeszytu przedmiotowego, w którym na każdej lekcji wpisuje jej temat. Obowiązkowo powinny znajdować się</w:t>
      </w:r>
      <w:r>
        <w:t>w nim prace domowe oraz rozwiązan</w:t>
      </w:r>
      <w:r>
        <w:t>ia zadań i ćwiczeń wykonywanych na lekcji. Brak zeszytu lub zeszytu ćwiczeń w sytuacji zadanej pracy domowej jest równoznaczny z uzyskaniem oceny niedostatecznej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 xml:space="preserve"> </w:t>
      </w:r>
    </w:p>
    <w:p w:rsidR="00CE7996" w:rsidRDefault="00CE7996">
      <w:pPr>
        <w:pStyle w:val="Standard"/>
        <w:spacing w:after="160"/>
        <w:jc w:val="both"/>
        <w:rPr>
          <w:u w:val="single"/>
        </w:rPr>
      </w:pPr>
    </w:p>
    <w:p w:rsidR="00165CB1" w:rsidRDefault="00FC3B87">
      <w:pPr>
        <w:pStyle w:val="Standard"/>
        <w:spacing w:after="160"/>
        <w:jc w:val="both"/>
        <w:rPr>
          <w:rFonts w:hint="eastAsia"/>
          <w:u w:val="single"/>
        </w:rPr>
      </w:pPr>
      <w:bookmarkStart w:id="0" w:name="_GoBack"/>
      <w:bookmarkEnd w:id="0"/>
      <w:r>
        <w:rPr>
          <w:u w:val="single"/>
        </w:rPr>
        <w:t>Ocena śródroczna i końcoworoczna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 xml:space="preserve">• Wystawianie oceny semestralnej i na koniec roku </w:t>
      </w:r>
      <w:r>
        <w:t>szkolnego dokonuje się na podstawie ocen cząstkowych. Przed wystawieniem ocen klasyfikacyjnych nauczyciel powiadamia ucznia o przewidywanej ocenie zgodnie zasadami WSO.</w:t>
      </w:r>
    </w:p>
    <w:p w:rsidR="00165CB1" w:rsidRDefault="00FC3B87">
      <w:pPr>
        <w:pStyle w:val="Akapitzlist"/>
        <w:numPr>
          <w:ilvl w:val="0"/>
          <w:numId w:val="3"/>
        </w:numPr>
        <w:jc w:val="both"/>
      </w:pPr>
      <w:r>
        <w:t>Ocena śródroczna i roczna wyznaczana jest wg uzyskanej średniej ważonej ocen z przedmio</w:t>
      </w:r>
      <w:r>
        <w:t>tu:</w:t>
      </w:r>
    </w:p>
    <w:p w:rsidR="00165CB1" w:rsidRDefault="00FC3B87">
      <w:pPr>
        <w:pStyle w:val="Akapitzlist"/>
        <w:numPr>
          <w:ilvl w:val="0"/>
          <w:numId w:val="1"/>
        </w:numPr>
        <w:jc w:val="both"/>
      </w:pPr>
      <w:r>
        <w:t>Uzyskana średnia ważona</w:t>
      </w:r>
    </w:p>
    <w:p w:rsidR="00165CB1" w:rsidRDefault="00FC3B87">
      <w:pPr>
        <w:pStyle w:val="Standard"/>
        <w:spacing w:after="160" w:line="276" w:lineRule="auto"/>
        <w:ind w:left="1701"/>
        <w:jc w:val="both"/>
        <w:rPr>
          <w:rFonts w:hint="eastAsia"/>
        </w:rPr>
      </w:pPr>
      <w:r>
        <w:t>Celujący od 5,35</w:t>
      </w:r>
    </w:p>
    <w:p w:rsidR="00165CB1" w:rsidRDefault="00FC3B87">
      <w:pPr>
        <w:pStyle w:val="Standard"/>
        <w:spacing w:after="160" w:line="276" w:lineRule="auto"/>
        <w:ind w:left="1701"/>
        <w:jc w:val="both"/>
        <w:rPr>
          <w:rFonts w:hint="eastAsia"/>
        </w:rPr>
      </w:pPr>
      <w:r>
        <w:t>Bardzo dobry od 4,60</w:t>
      </w:r>
    </w:p>
    <w:p w:rsidR="00165CB1" w:rsidRDefault="00FC3B87">
      <w:pPr>
        <w:pStyle w:val="Standard"/>
        <w:spacing w:after="160" w:line="276" w:lineRule="auto"/>
        <w:ind w:left="1701"/>
        <w:jc w:val="both"/>
        <w:rPr>
          <w:rFonts w:hint="eastAsia"/>
        </w:rPr>
      </w:pPr>
      <w:r>
        <w:t>Dobry od 3,60</w:t>
      </w:r>
    </w:p>
    <w:p w:rsidR="00165CB1" w:rsidRDefault="00FC3B87">
      <w:pPr>
        <w:pStyle w:val="Standard"/>
        <w:spacing w:after="160" w:line="276" w:lineRule="auto"/>
        <w:ind w:left="1701"/>
        <w:jc w:val="both"/>
        <w:rPr>
          <w:rFonts w:hint="eastAsia"/>
        </w:rPr>
      </w:pPr>
      <w:r>
        <w:t>Dostateczny od 2,60</w:t>
      </w:r>
    </w:p>
    <w:p w:rsidR="00165CB1" w:rsidRDefault="00FC3B87">
      <w:pPr>
        <w:pStyle w:val="Standard"/>
        <w:spacing w:after="160" w:line="276" w:lineRule="auto"/>
        <w:ind w:left="1701"/>
        <w:jc w:val="both"/>
        <w:rPr>
          <w:rFonts w:hint="eastAsia"/>
        </w:rPr>
      </w:pPr>
      <w:r>
        <w:t>Dopuszczający od 1,8</w:t>
      </w:r>
    </w:p>
    <w:p w:rsidR="00165CB1" w:rsidRDefault="00FC3B87">
      <w:pPr>
        <w:pStyle w:val="Standard"/>
        <w:spacing w:after="160" w:line="276" w:lineRule="auto"/>
        <w:ind w:left="1701"/>
        <w:jc w:val="both"/>
        <w:rPr>
          <w:rFonts w:hint="eastAsia"/>
        </w:rPr>
      </w:pPr>
      <w:r>
        <w:t>Niedostateczny 1,79 i poniżej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5. Ocenę celującą śródroczną, roczną/końcową z przedmiotu otrzymuje uczeń, który uzyskał tytuł laureata l</w:t>
      </w:r>
      <w:r>
        <w:t>ub finalisty etapu centralnego jednego z konkursów lub olimpiady przedmiotowej.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6. Nauczyciel może podwyższyć ocenę roczną/końcową biorąc pod uwagę systematyczność, zaangażowanie, frekwencję na zajęciach w ciągu całego roku szkolnego.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7. Jeżeli w wyniku kl</w:t>
      </w:r>
      <w:r>
        <w:t>asyfikacji śródrocznej stwierdzono, że poziom osiągnięć edukacyjnych ucznia uniemożliwi lub utrudni kontynuowanie nauki w klasie programowo wyższej, szkoła, w miarę możliwości, stwarza uczniowi szansę uzupełnienia braków.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8. Oceny klasyfikacyjne z zajęć ed</w:t>
      </w:r>
      <w:r>
        <w:t>ukacyjnych nie mają wpływu na ocenę klasyfikacyjną z zachowania.</w:t>
      </w:r>
    </w:p>
    <w:p w:rsidR="00165CB1" w:rsidRDefault="00FC3B87">
      <w:pPr>
        <w:pStyle w:val="Standard"/>
        <w:spacing w:after="160"/>
        <w:jc w:val="both"/>
        <w:rPr>
          <w:rFonts w:hint="eastAsia"/>
          <w:u w:val="single"/>
        </w:rPr>
      </w:pPr>
      <w:r>
        <w:rPr>
          <w:u w:val="single"/>
        </w:rPr>
        <w:t>Wymaganiach edukacyjne niezbędne do uzyskania poszczególnych śródrocznych i rocznych ocen klasyfikacyjnych</w:t>
      </w:r>
    </w:p>
    <w:p w:rsidR="00165CB1" w:rsidRDefault="00FC3B87">
      <w:pPr>
        <w:pStyle w:val="Standard"/>
        <w:spacing w:after="160"/>
        <w:jc w:val="both"/>
        <w:rPr>
          <w:rFonts w:hint="eastAsia"/>
          <w:b/>
        </w:rPr>
      </w:pPr>
      <w:r>
        <w:rPr>
          <w:b/>
        </w:rPr>
        <w:t>Uczeń otrzymuje ocenę niedostateczną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nie opanował wiadomości i umiejętności okreś</w:t>
      </w:r>
      <w:r>
        <w:t>lonych w podstawie programowej nawet na poziomie podstawowym;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posiada takie braki w wiadomościach i umiejętnościach, które uniemożliwiają dalsze zdobywanie wiedzy z danego przedmiotu;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nie jest w stanie rozwiązać zadań o niewielkim stopniu trudności.</w:t>
      </w:r>
    </w:p>
    <w:p w:rsidR="00165CB1" w:rsidRDefault="00FC3B87">
      <w:pPr>
        <w:pStyle w:val="Standard"/>
        <w:spacing w:after="160"/>
        <w:jc w:val="both"/>
        <w:rPr>
          <w:rFonts w:hint="eastAsia"/>
          <w:b/>
        </w:rPr>
      </w:pPr>
      <w:r>
        <w:rPr>
          <w:b/>
        </w:rPr>
        <w:t>Uc</w:t>
      </w:r>
      <w:r>
        <w:rPr>
          <w:b/>
        </w:rPr>
        <w:t>zeń otrzymuje ocenę dopuszczającą jeżeli: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ma pewne braki w wiadomościach i umiejętnościach określonych w wymaganiach podstawy programowej, ale nie przekreślają one możliwości dalszego kształcenia,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z pomocą nauczyciela rozwiązuje typowe zadania teoretyc</w:t>
      </w:r>
      <w:r>
        <w:t>zne i praktyczne o niewielkim stopniu trudności.</w:t>
      </w:r>
    </w:p>
    <w:p w:rsidR="00165CB1" w:rsidRDefault="00FC3B87">
      <w:pPr>
        <w:pStyle w:val="Standard"/>
        <w:spacing w:after="160"/>
        <w:jc w:val="both"/>
        <w:rPr>
          <w:rFonts w:hint="eastAsia"/>
          <w:b/>
        </w:rPr>
      </w:pPr>
      <w:r>
        <w:rPr>
          <w:b/>
        </w:rPr>
        <w:t>Uczeń otrzymuje ocenę dostateczną jeżeli: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z pomocą nauczyciela poprawnie stosuje wiadomości i umiejętności do rozwiązywania typowych zadań i problemów,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z pomocą nauczyciela korzysta ze źródeł wiedzy,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 xml:space="preserve">• </w:t>
      </w:r>
      <w:r>
        <w:t>z pomocą nauczyciela wykonuje polecenia, zadania, doświadczenia</w:t>
      </w:r>
    </w:p>
    <w:p w:rsidR="00165CB1" w:rsidRDefault="00FC3B87">
      <w:pPr>
        <w:pStyle w:val="Standard"/>
        <w:spacing w:after="160"/>
        <w:jc w:val="both"/>
        <w:rPr>
          <w:rFonts w:hint="eastAsia"/>
          <w:b/>
        </w:rPr>
      </w:pPr>
      <w:r>
        <w:rPr>
          <w:b/>
        </w:rPr>
        <w:t>Uczeń otrzymuje ocenę dobrą jeżeli:</w:t>
      </w: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• opanował w dużym zakresie wiadomości i umiejętności określone w wymaganiach podstawy programowej,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poprawnie stosuje wiadomości i umiejętności do samodzi</w:t>
      </w:r>
      <w:r>
        <w:t>elnego rozwiązywania typowych zadań i problemów,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krytycznie korzysta z wielu źródeł wiedzy,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określa związki przyczynowo-skutkowe,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wykonuje samodzielnie i poprawnie większość poleceń, zadań i doświadczeń, przestrzegając zasad bezpieczeństwa</w:t>
      </w:r>
    </w:p>
    <w:p w:rsidR="00165CB1" w:rsidRDefault="00FC3B87">
      <w:pPr>
        <w:pStyle w:val="Standard"/>
        <w:spacing w:after="160"/>
        <w:jc w:val="both"/>
        <w:rPr>
          <w:rFonts w:hint="eastAsia"/>
          <w:b/>
        </w:rPr>
      </w:pPr>
      <w:r>
        <w:rPr>
          <w:b/>
        </w:rPr>
        <w:t xml:space="preserve">Uczeń </w:t>
      </w:r>
      <w:r>
        <w:rPr>
          <w:b/>
        </w:rPr>
        <w:t>otrzymuje ocenę bardzo dobrą jeżeli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opanował w pełnym zakresie wiadomości i umiejętności określone w wymaganiach podstawy programowej,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stosuje zdobytą wiedzę i umiejętności do rozwiązywania problemów oraz zadań problemowych (nowych),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analizuje i ocenia</w:t>
      </w:r>
      <w:r>
        <w:t xml:space="preserve"> informacje pochodzące z różnych źródeł,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poprawnie wyjaśnia zależności przyczynowo-skutkowe,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wykazuje dużą samodzielność i potrafi bez pomocy nauczyciela korzystać z różnych źródeł wiedzy,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projektuje i bezpiecznie wykonuje doświadczenia,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wykorzystu</w:t>
      </w:r>
      <w:r>
        <w:t>je zdobytą wiedzę do samodzielnego rozwoju.</w:t>
      </w:r>
    </w:p>
    <w:p w:rsidR="00165CB1" w:rsidRDefault="00FC3B87">
      <w:pPr>
        <w:pStyle w:val="Standard"/>
        <w:spacing w:after="160"/>
        <w:jc w:val="both"/>
        <w:rPr>
          <w:rFonts w:hint="eastAsia"/>
          <w:b/>
        </w:rPr>
      </w:pPr>
      <w:r>
        <w:rPr>
          <w:b/>
        </w:rPr>
        <w:t>Uczeń otrzyma ocenę celującą jeżeli :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ma wiadomości oraz umiejętności z zakresu wymagań podstawy programowej dla danego etapu kształcenia i stosuje je do rozwiązania zadań problemowych o wysokim stopniu złożono</w:t>
      </w:r>
      <w:r>
        <w:t>ści,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samodzielnie podejmuje działania zmierzające do poszerzenia swoich wiadomości i umiejętności zdobytych na lekcjach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formułuje problemy i buduje modele odpowiedzi,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 xml:space="preserve">• wykorzystuje wiedzę i umiejętności do analizy, syntezy i rozwiązywania nietypowych </w:t>
      </w:r>
      <w:r>
        <w:t>problemów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ma i stosuje wiadomości oraz umiejętności wykraczające poza zakres wymagań podstawy programowej ,</w:t>
      </w:r>
    </w:p>
    <w:p w:rsidR="00165CB1" w:rsidRDefault="00165CB1">
      <w:pPr>
        <w:pStyle w:val="Standard"/>
        <w:spacing w:after="160"/>
        <w:jc w:val="both"/>
        <w:rPr>
          <w:rFonts w:hint="eastAsia"/>
          <w:u w:val="single"/>
        </w:rPr>
      </w:pPr>
    </w:p>
    <w:p w:rsidR="00165CB1" w:rsidRDefault="00FC3B87">
      <w:pPr>
        <w:pStyle w:val="Standard"/>
        <w:spacing w:after="160"/>
        <w:jc w:val="both"/>
        <w:rPr>
          <w:rFonts w:hint="eastAsia"/>
          <w:u w:val="single"/>
        </w:rPr>
      </w:pPr>
      <w:r>
        <w:rPr>
          <w:u w:val="single"/>
        </w:rPr>
        <w:t>Warunki i tryb uzyskiwania wyższej niż przewidywana rocznej oceny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rPr>
          <w:u w:val="single"/>
        </w:rPr>
        <w:t>klasyfikacyjnej z biznesu i zarządzania: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- 80% obecności na lekcjach i usprawie</w:t>
      </w:r>
      <w:r>
        <w:t>dliwione wszystkie godziny nieobecności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- aktywność na lekcjach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- zaliczone w terminie wszystkie prace klasowe i sprawdziany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 xml:space="preserve"> - zdarzenia losowe mogące mieć istotny wpływ na wyniki z danego przedmiotu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 xml:space="preserve">• Postępowanie przy zgłoszonych zastrzeżeniach do </w:t>
      </w:r>
      <w:r>
        <w:t>rocznej oceny klasyfikacyjnej z przedmiotu określa WSO.</w:t>
      </w:r>
    </w:p>
    <w:p w:rsidR="00165CB1" w:rsidRDefault="00FC3B87">
      <w:pPr>
        <w:pStyle w:val="Standard"/>
        <w:spacing w:after="160"/>
        <w:jc w:val="both"/>
        <w:rPr>
          <w:rFonts w:hint="eastAsia"/>
        </w:rPr>
      </w:pPr>
      <w:r>
        <w:t>• Postępowanie wobec ucznia zdającego egzamin poprawkowy z danego przedmiotu,zmieniającego typ szkoły lub przedmiot realizowany w zakresie rozszerzonym określają zasady zawarte w WSO.</w:t>
      </w:r>
    </w:p>
    <w:p w:rsidR="00165CB1" w:rsidRDefault="00165CB1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Wymagania i PSO</w:t>
      </w:r>
      <w:r>
        <w:rPr>
          <w:rFonts w:ascii="Calibri" w:eastAsia="Calibri" w:hAnsi="Calibri" w:cs="Calibri"/>
          <w:color w:val="000000"/>
          <w:lang w:eastAsia="en-US"/>
        </w:rPr>
        <w:t xml:space="preserve"> opracowane na podstawie dostępnych materiałów z wydawnictwa Nowa Era oraz Statutu I Liceum Ogólnokształcącego im. Ks. Elżbiety w Szczecinku</w:t>
      </w: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Źródło:</w:t>
      </w:r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jc w:val="both"/>
        <w:rPr>
          <w:rFonts w:ascii="Calibri" w:eastAsia="Calibri" w:hAnsi="Calibri" w:cs="Calibri"/>
          <w:color w:val="000000"/>
          <w:lang w:eastAsia="en-US"/>
        </w:rPr>
      </w:pPr>
      <w:hyperlink r:id="rId7" w:history="1">
        <w:r>
          <w:rPr>
            <w:rFonts w:ascii="Calibri" w:eastAsia="Calibri" w:hAnsi="Calibri" w:cs="Calibri"/>
            <w:color w:val="000000"/>
            <w:lang w:eastAsia="en-US"/>
          </w:rPr>
          <w:t>https://lo1.edupage.org/a/dokumenty-szkolne</w:t>
        </w:r>
      </w:hyperlink>
    </w:p>
    <w:p w:rsidR="00165CB1" w:rsidRDefault="00FC3B87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jc w:val="both"/>
        <w:rPr>
          <w:rFonts w:ascii="Calibri" w:eastAsia="Calibri" w:hAnsi="Calibri" w:cs="Calibri"/>
          <w:color w:val="000000"/>
          <w:lang w:eastAsia="en-US"/>
        </w:rPr>
      </w:pPr>
      <w:hyperlink r:id="rId8" w:history="1">
        <w:r>
          <w:rPr>
            <w:rFonts w:ascii="Calibri" w:eastAsia="Calibri" w:hAnsi="Calibri" w:cs="Calibri"/>
            <w:color w:val="000000"/>
            <w:lang w:eastAsia="en-US"/>
          </w:rPr>
          <w:t>https://dlanauczyciela.pl/zasob/281992,wymagania-edukacyjne-biznes-i-zarzadzanie-klasa-1.docx</w:t>
        </w:r>
      </w:hyperlink>
    </w:p>
    <w:p w:rsidR="00165CB1" w:rsidRDefault="00165CB1">
      <w:pPr>
        <w:pStyle w:val="Standard"/>
        <w:widowControl w:val="0"/>
        <w:tabs>
          <w:tab w:val="left" w:pos="-70"/>
          <w:tab w:val="left" w:pos="72"/>
          <w:tab w:val="left" w:pos="130"/>
        </w:tabs>
        <w:spacing w:after="160"/>
        <w:jc w:val="both"/>
        <w:rPr>
          <w:rFonts w:ascii="Calibri" w:eastAsia="Calibri" w:hAnsi="Calibri" w:cs="Calibri"/>
          <w:color w:val="000000"/>
          <w:lang w:eastAsia="en-US"/>
        </w:rPr>
      </w:pPr>
    </w:p>
    <w:sectPr w:rsidR="00165C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87" w:rsidRDefault="00FC3B87">
      <w:pPr>
        <w:rPr>
          <w:rFonts w:hint="eastAsia"/>
        </w:rPr>
      </w:pPr>
      <w:r>
        <w:separator/>
      </w:r>
    </w:p>
  </w:endnote>
  <w:endnote w:type="continuationSeparator" w:id="0">
    <w:p w:rsidR="00FC3B87" w:rsidRDefault="00FC3B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87" w:rsidRDefault="00FC3B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3B87" w:rsidRDefault="00FC3B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122"/>
    <w:multiLevelType w:val="multilevel"/>
    <w:tmpl w:val="D954E6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532441"/>
    <w:multiLevelType w:val="multilevel"/>
    <w:tmpl w:val="1CBC9CE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5CB1"/>
    <w:rsid w:val="00165CB1"/>
    <w:rsid w:val="00CE7996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4B3A"/>
  <w15:docId w15:val="{88994465-614B-4711-AC9F-65FB9D56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anauczyciela.pl/zasob/281992,wymagania-edukacyjne-biznes-i-zarzadzanie-klasa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1.edupage.org/a/dokumenty-szko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3223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O.</dc:creator>
  <cp:lastModifiedBy>Beata</cp:lastModifiedBy>
  <cp:revision>2</cp:revision>
  <cp:lastPrinted>2023-09-04T20:01:00Z</cp:lastPrinted>
  <dcterms:created xsi:type="dcterms:W3CDTF">2023-09-05T06:09:00Z</dcterms:created>
  <dcterms:modified xsi:type="dcterms:W3CDTF">2023-09-05T06:09:00Z</dcterms:modified>
</cp:coreProperties>
</file>