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02.01.2023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05.01.2023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kabanos, ogórek kiszony, jabłko, marchewka, słonecznik,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Rosół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warzywa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ciastka owsiane,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kiełbasa szynkowa, papryka, ser żółty,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z kurczaka, ziemniaki, marchewka z jabłkiem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chałka z masłem i dżemem,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jajko gotowane,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szczawiowa,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ryż, fasolka szparagowa,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rzodkiewka, ketchup,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ziemniaczana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kasza manna na mleku, ciastko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07502B7"/>
    <w:rsid w:val="2DED2BC9"/>
    <w:rsid w:val="494C1EFD"/>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81</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2023-01-02T08:08:01Z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A346A20BC04A49CDA81A119653FBBF92</vt:lpwstr>
  </property>
</Properties>
</file>