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E43E" w14:textId="77777777" w:rsidR="00005DD4" w:rsidRPr="00B06AAE" w:rsidRDefault="00005DD4" w:rsidP="00005DD4">
      <w:pPr>
        <w:spacing w:after="75" w:line="4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Informácie o </w:t>
      </w:r>
      <w:proofErr w:type="spellStart"/>
      <w:r w:rsidRPr="00B06A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prijímačkách</w:t>
      </w:r>
      <w:proofErr w:type="spellEnd"/>
      <w:r w:rsidRPr="00B06A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na stredné školy 2023/2024</w:t>
      </w:r>
    </w:p>
    <w:p w14:paraId="71F1EC85" w14:textId="77777777" w:rsidR="00005DD4" w:rsidRPr="00B06AAE" w:rsidRDefault="00005DD4" w:rsidP="0000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0BADE3" w14:textId="77777777" w:rsidR="00005DD4" w:rsidRPr="00B06AAE" w:rsidRDefault="0028465E" w:rsidP="00005DD4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Prijímacie skúšky -</w:t>
      </w:r>
      <w:r w:rsidR="00005DD4"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prehľad termínov na podávanie prihlášok na štúdium na strednej škole pre školský rok 2023/2024, termíny konania prijímacích skúšok na stredné školy, bilingválne gymnáziá a osemročné gymnáziá.</w:t>
      </w:r>
    </w:p>
    <w:p w14:paraId="001ADC2C" w14:textId="77777777" w:rsidR="00162C1D" w:rsidRPr="00B06AAE" w:rsidRDefault="00162C1D" w:rsidP="00162C1D">
      <w:pPr>
        <w:spacing w:after="1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Termíny konania prijímacích skúšok</w:t>
      </w:r>
    </w:p>
    <w:p w14:paraId="217D3D62" w14:textId="77777777" w:rsidR="00162C1D" w:rsidRPr="00B06AAE" w:rsidRDefault="00162C1D" w:rsidP="0028465E">
      <w:pPr>
        <w:pStyle w:val="Odsekzoznamu"/>
        <w:numPr>
          <w:ilvl w:val="0"/>
          <w:numId w:val="33"/>
        </w:num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Termíny konania prijímacích skúšok na stredné školy sú zverejnené na webovej stránke Mi</w:t>
      </w:r>
      <w:r w:rsid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ni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sterstva školstva SR, </w:t>
      </w:r>
      <w:hyperlink r:id="rId5" w:history="1">
        <w:r w:rsidRPr="00B06AAE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sk-SK"/>
          </w:rPr>
          <w:t>https://www.minedu.sk/</w:t>
        </w:r>
      </w:hyperlink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CA89153" w14:textId="77777777" w:rsidR="0028465E" w:rsidRPr="00B06AAE" w:rsidRDefault="00005DD4" w:rsidP="0028465E">
      <w:pPr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Prvý termín </w:t>
      </w:r>
    </w:p>
    <w:p w14:paraId="49DBF245" w14:textId="77777777" w:rsidR="0028465E" w:rsidRPr="00B06AAE" w:rsidRDefault="0028465E" w:rsidP="0028465E">
      <w:pPr>
        <w:pStyle w:val="Odsekzoznamu"/>
        <w:spacing w:after="1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Pre odbory vzdelávania, v ktorých sa</w:t>
      </w:r>
      <w:r w:rsidRPr="00B06A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vyžaduje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overenie špeciálnych schopností, zručností a nadania – </w:t>
      </w:r>
      <w:r w:rsidR="00162C1D" w:rsidRPr="00B06A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28. apríla a</w:t>
      </w:r>
      <w:r w:rsidR="00162C1D"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06A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– 3. máj 2023</w:t>
      </w:r>
    </w:p>
    <w:p w14:paraId="15EA2818" w14:textId="77777777" w:rsidR="0028465E" w:rsidRPr="00B06AAE" w:rsidRDefault="0028465E" w:rsidP="0028465E">
      <w:pPr>
        <w:pStyle w:val="Odsekzoznamu"/>
        <w:spacing w:after="1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odbory vzdelávania, v ktorých sa </w:t>
      </w:r>
      <w:r w:rsidRPr="00B06A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nevyžaduje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overenie špeciálnych schopností, zručností a nadania – </w:t>
      </w:r>
      <w:r w:rsidRPr="00B06A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 – 5.máj 2023</w:t>
      </w:r>
    </w:p>
    <w:p w14:paraId="5310F131" w14:textId="77777777" w:rsidR="0028465E" w:rsidRPr="00B06AAE" w:rsidRDefault="0028465E" w:rsidP="0028465E">
      <w:pPr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Druhý termín</w:t>
      </w:r>
    </w:p>
    <w:p w14:paraId="4C01C1C9" w14:textId="77777777" w:rsidR="0028465E" w:rsidRPr="00B06AAE" w:rsidRDefault="0028465E" w:rsidP="0028465E">
      <w:pPr>
        <w:pStyle w:val="Odsekzoznamu"/>
        <w:numPr>
          <w:ilvl w:val="0"/>
          <w:numId w:val="33"/>
        </w:numPr>
        <w:spacing w:after="1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odbory vzdelávania, v ktorých sa </w:t>
      </w:r>
      <w:r w:rsidRPr="00B06A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vyžaduje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overenie špeciálnych schopností, zručností a nadania – </w:t>
      </w:r>
      <w:r w:rsidRPr="00B06A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11. – 12. máj</w:t>
      </w:r>
      <w:r w:rsidR="00162C1D" w:rsidRPr="00B06A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15. máj 2023</w:t>
      </w:r>
    </w:p>
    <w:p w14:paraId="7A7425D1" w14:textId="77777777" w:rsidR="00162C1D" w:rsidRPr="00B06AAE" w:rsidRDefault="0028465E" w:rsidP="00162C1D">
      <w:pPr>
        <w:pStyle w:val="Odsekzoznamu"/>
        <w:numPr>
          <w:ilvl w:val="0"/>
          <w:numId w:val="33"/>
        </w:numPr>
        <w:spacing w:after="1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odbory vzdelávania, v ktorých sa </w:t>
      </w:r>
      <w:r w:rsidRPr="00B06A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nevyžaduje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overenie špeciálnych schopností, zručností a nadania – </w:t>
      </w:r>
      <w:r w:rsidRPr="00B06A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9. – 10. máj 2023</w:t>
      </w:r>
    </w:p>
    <w:p w14:paraId="54DBAF0C" w14:textId="77777777" w:rsidR="00162C1D" w:rsidRPr="00B06AAE" w:rsidRDefault="00162C1D" w:rsidP="00005DD4">
      <w:pPr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BC8A01"/>
          <w:sz w:val="24"/>
          <w:szCs w:val="24"/>
          <w:lang w:eastAsia="sk-SK"/>
        </w:rPr>
      </w:pPr>
    </w:p>
    <w:p w14:paraId="0AD73D66" w14:textId="77777777" w:rsidR="00005DD4" w:rsidRPr="00B06AAE" w:rsidRDefault="00005DD4" w:rsidP="00005DD4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  strednej  školy  zverejní na  výveske  školy  a  na  webovom  sídle  školy zoznam uchádzačov podľa výsledkov prijímacieho konania 19. mája 2023</w:t>
      </w:r>
    </w:p>
    <w:p w14:paraId="7E5B23F4" w14:textId="77777777" w:rsidR="00162C1D" w:rsidRPr="00B06AAE" w:rsidRDefault="00005DD4" w:rsidP="00005DD4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 alebo zákonný  zástupca neplnoletého  uchádzača  najneskôr </w:t>
      </w:r>
      <w:r w:rsidR="00162C1D"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do  24.  mája  2023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, písomne potvrdí strednej škole prijatie na vzdelávanie.</w:t>
      </w:r>
    </w:p>
    <w:p w14:paraId="097F46CC" w14:textId="77777777" w:rsidR="00162C1D" w:rsidRPr="00B06AAE" w:rsidRDefault="00162C1D" w:rsidP="00005DD4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CBBD06" w14:textId="77777777" w:rsidR="00005DD4" w:rsidRPr="00B06AAE" w:rsidRDefault="00005DD4" w:rsidP="00005DD4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Zákonný zástupca vypĺňa len jednu prihlášku na vzdelávanie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, na ktorej uvedie v poradí podľa záujmu</w:t>
      </w:r>
    </w:p>
    <w:p w14:paraId="0D1F82DF" w14:textId="77777777" w:rsidR="00005DD4" w:rsidRPr="00B06AAE" w:rsidRDefault="00005DD4" w:rsidP="00005DD4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najviac dva netalentové odbory,</w:t>
      </w:r>
    </w:p>
    <w:p w14:paraId="0CEC69E0" w14:textId="77777777" w:rsidR="00005DD4" w:rsidRPr="00B06AAE" w:rsidRDefault="00005DD4" w:rsidP="00005DD4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najviac dva talentové odbory.</w:t>
      </w:r>
    </w:p>
    <w:p w14:paraId="64A66714" w14:textId="77777777" w:rsidR="00005DD4" w:rsidRPr="00B06AAE" w:rsidRDefault="00005DD4" w:rsidP="00005DD4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Poradie  záujmu  je  informačné  pre  riaditeľov  základných  škôl  a stredných  škôl, uchádzač  stále  bude  mať  možnosť  potvrdiť  rozhodnutie  o prijatí  na  vzdelávanie  v ktorejkoľvek zo škôl, na ktorú bol prijatý.</w:t>
      </w:r>
    </w:p>
    <w:p w14:paraId="5ECD46A7" w14:textId="77777777" w:rsidR="00005DD4" w:rsidRPr="00B06AAE" w:rsidRDefault="00005DD4" w:rsidP="00005DD4">
      <w:pPr>
        <w:spacing w:before="438" w:after="125" w:line="3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na podanie vyplnenej prihlášky</w:t>
      </w:r>
    </w:p>
    <w:p w14:paraId="041C4D16" w14:textId="77777777" w:rsidR="00162C1D" w:rsidRPr="00B06AAE" w:rsidRDefault="00005DD4" w:rsidP="00162C1D">
      <w:pPr>
        <w:pStyle w:val="Odsekzoznamu"/>
        <w:numPr>
          <w:ilvl w:val="0"/>
          <w:numId w:val="33"/>
        </w:num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Termín na podanie (odoslanie) vyplnenej prihlášky na každú strednú školu, na ktorú sa uchádzač hlási, je </w:t>
      </w:r>
      <w:r w:rsidRPr="00B06A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 20. marca 202</w:t>
      </w:r>
      <w:r w:rsidR="00162C1D" w:rsidRPr="00B06A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všetky odbory vzdelávania (talentové odbory aj netalentové odbory). </w:t>
      </w:r>
    </w:p>
    <w:p w14:paraId="4CC6055B" w14:textId="77777777" w:rsidR="00162C1D" w:rsidRPr="00B06AAE" w:rsidRDefault="00162C1D" w:rsidP="00162C1D">
      <w:pPr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</w:pPr>
    </w:p>
    <w:p w14:paraId="63C84F05" w14:textId="77777777" w:rsidR="00005DD4" w:rsidRPr="00B06AAE" w:rsidRDefault="00005DD4" w:rsidP="00005DD4">
      <w:pPr>
        <w:spacing w:after="1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Prihlášku možno podať:</w:t>
      </w:r>
    </w:p>
    <w:p w14:paraId="168C604A" w14:textId="77777777" w:rsidR="00005DD4" w:rsidRPr="00B06AAE" w:rsidRDefault="00005DD4" w:rsidP="00162C1D">
      <w:pPr>
        <w:numPr>
          <w:ilvl w:val="0"/>
          <w:numId w:val="2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elektronicky </w:t>
      </w:r>
      <w:r w:rsidR="00162C1D"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cez </w:t>
      </w:r>
      <w:proofErr w:type="spellStart"/>
      <w:r w:rsidR="00162C1D" w:rsidRPr="00B06A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edupage</w:t>
      </w:r>
      <w:proofErr w:type="spellEnd"/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elektronického podpisu občianskym preukazom, alebo</w:t>
      </w:r>
    </w:p>
    <w:p w14:paraId="2256B8D2" w14:textId="77777777" w:rsidR="00162C1D" w:rsidRPr="00B06AAE" w:rsidRDefault="00005DD4" w:rsidP="00162C1D">
      <w:pPr>
        <w:numPr>
          <w:ilvl w:val="0"/>
          <w:numId w:val="2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listinnej podobe na tlačive 056 MŠVVaŠ SR (od 01. januára 2022 s podpismi oboch zákonných  zástupcov).  Prihláška  je  platná  aj  s podpisom  jedného  zákonného zástupcu,  ak  sa  zákonní  zástupcovia  dohodli,  že  prihlášku  podpisuje  iba  jeden zákonný  zástupca,  a  ak  o  tejto  skutočnosti  doručia  riaditeľovi  školy  písomné vyhlásenie.</w:t>
      </w:r>
    </w:p>
    <w:p w14:paraId="73FD2422" w14:textId="77777777" w:rsidR="00005DD4" w:rsidRPr="00B06AAE" w:rsidRDefault="00005DD4" w:rsidP="00162C1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Povinné prílohy prihlášky na štúdium</w:t>
      </w:r>
    </w:p>
    <w:p w14:paraId="51601001" w14:textId="77777777" w:rsidR="00005DD4" w:rsidRPr="00B06AAE" w:rsidRDefault="00005DD4" w:rsidP="00005DD4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Povinnými prílohami prihlášky podľa druhu záujmu o štúdium sú:</w:t>
      </w:r>
    </w:p>
    <w:p w14:paraId="6D52E6AE" w14:textId="77777777" w:rsidR="00586A92" w:rsidRPr="00B06AAE" w:rsidRDefault="00005DD4" w:rsidP="00162C1D">
      <w:pPr>
        <w:pStyle w:val="Odsekzoznamu"/>
        <w:numPr>
          <w:ilvl w:val="0"/>
          <w:numId w:val="33"/>
        </w:num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Potvrdenie o zdravotnej spôsobilosti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na účel schopnosti študovať zvolený študijný odbor alebo učebný odbor predkladá len  uchádzač  o štúdium  v tých  študijných  odboroch  alebo učebných  odboroch,  </w:t>
      </w:r>
    </w:p>
    <w:p w14:paraId="206885C4" w14:textId="77777777" w:rsidR="00005DD4" w:rsidRPr="00B06AAE" w:rsidRDefault="00005DD4" w:rsidP="00586A92">
      <w:pPr>
        <w:pStyle w:val="Odsekzoznamu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link: </w:t>
      </w:r>
      <w:hyperlink r:id="rId6" w:history="1">
        <w:r w:rsidRPr="00B06AAE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sk-SK"/>
          </w:rPr>
          <w:t>https://www.minedu.sk/zoznam-ucebnych-odborov-a-studijnych-odborov-v-ktorych-sa-vyzaduje-zdravotna-sposobilost/</w:t>
        </w:r>
      </w:hyperlink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4E0810C" w14:textId="77777777" w:rsidR="00005DD4" w:rsidRPr="00B06AAE" w:rsidRDefault="00005DD4" w:rsidP="00586A92">
      <w:pPr>
        <w:pStyle w:val="Odsekzoznamu"/>
        <w:numPr>
          <w:ilvl w:val="0"/>
          <w:numId w:val="33"/>
        </w:num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Správu  z  diagnostického  vyšetrenia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  predkladá len uchádzač so špeciálnymi výchovno-vzdelávacími potrebami.</w:t>
      </w:r>
    </w:p>
    <w:p w14:paraId="13C3A931" w14:textId="77777777" w:rsidR="00005DD4" w:rsidRPr="00B06AAE" w:rsidRDefault="00005DD4" w:rsidP="00586A92">
      <w:pPr>
        <w:pStyle w:val="Odsekzoznamu"/>
        <w:numPr>
          <w:ilvl w:val="0"/>
          <w:numId w:val="33"/>
        </w:num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Potvrdenie o zmenenej pracovnej schopnosti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  predkladá len uchádzač so zmenenou pracovnou schopnosťou.</w:t>
      </w:r>
    </w:p>
    <w:p w14:paraId="543E6BA1" w14:textId="77777777" w:rsidR="00005DD4" w:rsidRPr="00B06AAE" w:rsidRDefault="00005DD4" w:rsidP="00586A92">
      <w:pPr>
        <w:pStyle w:val="Odsekzoznamu"/>
        <w:numPr>
          <w:ilvl w:val="0"/>
          <w:numId w:val="33"/>
        </w:num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Potvrdenie  o  odbornom  vzdelávaní  a  príprave  žiaka  v  systéme  duálneho vzdelávania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, vydané zamestnávateľom, ktorý má so školou uzatvorenú zmluvu o duálnom vzdelávaní, predkladá len uchádzač,  ktorý  podáva  prihlášku  na  vzdelávanie v študijnom  odbore  alebo  učebnom  odbore,  v ktorom  sa  odborné vzdelávanie a príprava poskytuje v systéme duálneho vzdelávania.</w:t>
      </w:r>
    </w:p>
    <w:p w14:paraId="79B3ED7B" w14:textId="77777777" w:rsidR="00005DD4" w:rsidRPr="00B06AAE" w:rsidRDefault="00005DD4" w:rsidP="00586A92">
      <w:pPr>
        <w:pStyle w:val="Odsekzoznamu"/>
        <w:numPr>
          <w:ilvl w:val="0"/>
          <w:numId w:val="33"/>
        </w:num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Kópie vysvedčení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 predkladá len uchádzač, ktorý bol z niektorého vyučovacieho predmetu na vysvedčení hodnotený slovne (v tomto prípade predkladá len vysvedčenie s príslušným  slovným  hodnotením),  alebo  ak  nie  je  možné,  aby  základná škola, ktorú žiak navštevoval alebo navštevuje, potvrdila hodnotenie žiaka uvedené na prihláške.</w:t>
      </w:r>
    </w:p>
    <w:p w14:paraId="06AA7A67" w14:textId="77777777" w:rsidR="00005DD4" w:rsidRPr="00B06AAE" w:rsidRDefault="00005DD4" w:rsidP="00586A92">
      <w:pPr>
        <w:pStyle w:val="Odsekzoznamu"/>
        <w:numPr>
          <w:ilvl w:val="0"/>
          <w:numId w:val="33"/>
        </w:num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Kópie  diplomov  alebo  certifikátov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,  ktoré  preukazujú  umiestnenie  žiaka v predmetovej olympiáde alebo súťaži nepovinná príloha) predkladá len  uchádzač,  ktorý  uvádza  v prihláške  umiestnenie v predmetovej olympiáde alebo súťaži.</w:t>
      </w:r>
    </w:p>
    <w:p w14:paraId="5526787D" w14:textId="77777777" w:rsidR="00005DD4" w:rsidRPr="00B06AAE" w:rsidRDefault="00005DD4" w:rsidP="00586A9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Vyplnenú  prihlášku  odošle  prostredníctvom  školského  informačného  systému najneskôr </w:t>
      </w:r>
      <w:r w:rsidRPr="00B06A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 1</w:t>
      </w:r>
      <w:r w:rsidR="00586A92" w:rsidRPr="00B06A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 marca 2023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základnej škole na potvrdenie hodnotenia.  K prihláške pripojí  povinné  prí</w:t>
      </w:r>
      <w:r w:rsidR="00586A92"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lohy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zoskenovanej</w:t>
      </w:r>
      <w:proofErr w:type="spellEnd"/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  podobe  ako  prílohy k elektronickému podaniu a potvrdí podanie prihlášky.</w:t>
      </w:r>
    </w:p>
    <w:p w14:paraId="3FE940A8" w14:textId="77777777" w:rsidR="00005DD4" w:rsidRPr="00B06AAE" w:rsidRDefault="00005DD4" w:rsidP="00586A9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 základnej školy prihlášku elektronicky potvrdí bezodkladne tak, aby zákonný zástupca mohol podať prihlášku na vzdelávanie v z</w:t>
      </w:r>
      <w:r w:rsidR="00586A92"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ákonnej lehote do 20. marca 2023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262406C" w14:textId="77777777" w:rsidR="00005DD4" w:rsidRPr="00B06AAE" w:rsidRDefault="00005DD4" w:rsidP="00586A9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Školský informačný  systém  po  potvrdení  prihlášky  riaditeľom  základnej  školy a potvrdení  podania  prihlášky  zákonným  zástupcom  odošle  prihlášku  všetkým stredným školám, ktorých odbory vzdelávania uviedol zákonný zástupca v prihláške. </w:t>
      </w:r>
    </w:p>
    <w:p w14:paraId="3E4E75CE" w14:textId="77777777" w:rsidR="00005DD4" w:rsidRPr="00B06AAE" w:rsidRDefault="00005DD4" w:rsidP="00005DD4">
      <w:pPr>
        <w:spacing w:before="438" w:after="125" w:line="3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Kam zo základnej školy?</w:t>
      </w:r>
    </w:p>
    <w:p w14:paraId="630A425D" w14:textId="77777777" w:rsidR="00005DD4" w:rsidRPr="00B06AAE" w:rsidRDefault="00005DD4" w:rsidP="00005DD4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máte ukončený 9. ročník základnej školy, tak môžete uvažovať o týchto školách:</w:t>
      </w:r>
    </w:p>
    <w:p w14:paraId="1BA0E485" w14:textId="77777777" w:rsidR="00005DD4" w:rsidRPr="00B06AAE" w:rsidRDefault="00005DD4" w:rsidP="00005DD4">
      <w:pPr>
        <w:numPr>
          <w:ilvl w:val="0"/>
          <w:numId w:val="9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gymnázium</w:t>
      </w:r>
    </w:p>
    <w:p w14:paraId="066B8A07" w14:textId="77777777" w:rsidR="00005DD4" w:rsidRPr="00B06AAE" w:rsidRDefault="00005DD4" w:rsidP="00005DD4">
      <w:pPr>
        <w:numPr>
          <w:ilvl w:val="0"/>
          <w:numId w:val="9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stredná odborná škola (3-ročné, 4-ročné, 5-ročné štúdium)</w:t>
      </w:r>
    </w:p>
    <w:p w14:paraId="669ADB7F" w14:textId="77777777" w:rsidR="00005DD4" w:rsidRPr="00B06AAE" w:rsidRDefault="00005DD4" w:rsidP="00005DD4">
      <w:pPr>
        <w:numPr>
          <w:ilvl w:val="0"/>
          <w:numId w:val="9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gymnázium (5-ročné bilingválne štúdium)</w:t>
      </w:r>
    </w:p>
    <w:p w14:paraId="5DE396BD" w14:textId="77777777" w:rsidR="00005DD4" w:rsidRPr="00B06AAE" w:rsidRDefault="00005DD4" w:rsidP="00005DD4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máte ukončený 8. ročník základnej školy, tak môžete uvažovať o týchto školách:</w:t>
      </w:r>
    </w:p>
    <w:p w14:paraId="7F1AB74F" w14:textId="77777777" w:rsidR="00005DD4" w:rsidRPr="00B06AAE" w:rsidRDefault="00005DD4" w:rsidP="00005DD4">
      <w:pPr>
        <w:numPr>
          <w:ilvl w:val="0"/>
          <w:numId w:val="10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gymnázium (bilingválne 5-ročné štúdium )</w:t>
      </w:r>
    </w:p>
    <w:p w14:paraId="3EF74C0F" w14:textId="77777777" w:rsidR="00005DD4" w:rsidRPr="00B06AAE" w:rsidRDefault="00005DD4" w:rsidP="00005DD4">
      <w:pPr>
        <w:numPr>
          <w:ilvl w:val="0"/>
          <w:numId w:val="10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obchodná akadémia (bilingválne 5-ročné štúdium)</w:t>
      </w:r>
    </w:p>
    <w:p w14:paraId="302DA6C1" w14:textId="77777777" w:rsidR="00005DD4" w:rsidRPr="00B06AAE" w:rsidRDefault="00005DD4" w:rsidP="00005DD4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máte ukončený 5. ročník základnej školy, tak môžete uvažovať o týchto školách:</w:t>
      </w:r>
    </w:p>
    <w:p w14:paraId="626302A4" w14:textId="77777777" w:rsidR="00005DD4" w:rsidRPr="00B06AAE" w:rsidRDefault="00005DD4" w:rsidP="00005DD4">
      <w:pPr>
        <w:numPr>
          <w:ilvl w:val="0"/>
          <w:numId w:val="1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gymnázium (8-ročné štúdium)</w:t>
      </w:r>
    </w:p>
    <w:p w14:paraId="0B694731" w14:textId="77777777" w:rsidR="00005DD4" w:rsidRPr="00B06AAE" w:rsidRDefault="00005DD4" w:rsidP="00005DD4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Do osemročného vzdelávacieho programu študijného odboru na gymnáziu môžu byť prijatí uchádzači len do prvého ročníka.</w:t>
      </w:r>
    </w:p>
    <w:p w14:paraId="60DCCEB5" w14:textId="77777777" w:rsidR="00005DD4" w:rsidRPr="00B06AAE" w:rsidRDefault="00005DD4" w:rsidP="00005DD4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Overovanie schopností uchádzača:</w:t>
      </w:r>
    </w:p>
    <w:p w14:paraId="11F2E088" w14:textId="77777777" w:rsidR="00005DD4" w:rsidRPr="00B06AAE" w:rsidRDefault="00005DD4" w:rsidP="00005DD4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Overovanie športových, talentových alebo iných špeciálnych schopností uchádzača o štúdium na strednej škole, konkrétny termín skúšok si určí každá škola:</w:t>
      </w:r>
    </w:p>
    <w:p w14:paraId="2D9C6EAA" w14:textId="77777777" w:rsidR="00005DD4" w:rsidRPr="00B06AAE" w:rsidRDefault="00005DD4" w:rsidP="00586A92">
      <w:pPr>
        <w:numPr>
          <w:ilvl w:val="0"/>
          <w:numId w:val="22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talentové skúšky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 – overovanie špeciálnych schopností, zručností alebo nadania</w:t>
      </w:r>
      <w:r w:rsidR="00586A92"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Uchádzači vykonajú test na overenie špeciálnych zručností a schopností potrebných na zvládnutie príslušného študijného odboru </w:t>
      </w: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</w:t>
      </w:r>
      <w:proofErr w:type="spellStart"/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psychodiagnostické</w:t>
      </w:r>
      <w:proofErr w:type="spellEnd"/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testy) 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hyperlink r:id="rId7" w:history="1">
        <w:r w:rsidRPr="00B06AA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testy z profilových predmetov matematika</w:t>
        </w:r>
      </w:hyperlink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 a</w:t>
      </w:r>
      <w:hyperlink r:id="rId8" w:history="1">
        <w:r w:rsidRPr="00B06AAE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 slovenský jazyk a literatúra</w:t>
        </w:r>
      </w:hyperlink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 (</w:t>
      </w: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prijímacia skúšku zo slovenského jazyka a literatúry a z matematiky), 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prekrývania termínov prijímacích skúšok odporúčanie vybrať si školu podľa priority a na druhú školu napísať ospravedlnenie z neúčasti na talentových skúškach so zdôvodnením</w:t>
      </w:r>
    </w:p>
    <w:p w14:paraId="654E3E81" w14:textId="77777777" w:rsidR="00005DD4" w:rsidRPr="00B06AAE" w:rsidRDefault="00005DD4" w:rsidP="00005DD4">
      <w:pPr>
        <w:numPr>
          <w:ilvl w:val="0"/>
          <w:numId w:val="22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rozhodnutie o prijatí, resp. neprijatí – 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SŠ zverejní na internete, oznámi zákonnému zástupcovi telefonicky, doručí poštou</w:t>
      </w:r>
    </w:p>
    <w:p w14:paraId="05C0D766" w14:textId="77777777" w:rsidR="00005DD4" w:rsidRPr="00B06AAE" w:rsidRDefault="00005DD4" w:rsidP="00005DD4">
      <w:pPr>
        <w:numPr>
          <w:ilvl w:val="0"/>
          <w:numId w:val="22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zápisný lístok – 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výchovný poradca vystaví žiakovi zápisný lístok na základe písomného rozhodnutia o jeho prijatí na SŠ, zápisný lístok odovzdá zákonný zástupca na strednú školu, kde je žiak prijatý</w:t>
      </w:r>
    </w:p>
    <w:p w14:paraId="5214132F" w14:textId="77777777" w:rsidR="00005DD4" w:rsidRPr="00B06AAE" w:rsidRDefault="00005DD4" w:rsidP="00005DD4">
      <w:pPr>
        <w:spacing w:before="438" w:after="125" w:line="3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Netalentové odbory stredných škôl – Prijímanie na štúdium v ostatných odboroch vzdelávania</w:t>
      </w:r>
    </w:p>
    <w:p w14:paraId="6730D594" w14:textId="77777777" w:rsidR="00005DD4" w:rsidRPr="00B06AAE" w:rsidRDefault="00005DD4" w:rsidP="00005DD4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Riaditeľ strednej školy zverejní:</w:t>
      </w:r>
    </w:p>
    <w:p w14:paraId="577E70FF" w14:textId="77777777" w:rsidR="00586A92" w:rsidRPr="00B06AAE" w:rsidRDefault="00005DD4" w:rsidP="00005DD4">
      <w:pPr>
        <w:numPr>
          <w:ilvl w:val="0"/>
          <w:numId w:val="23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žiakov, ktorých možno prijať do tried prvého ročníka </w:t>
      </w:r>
    </w:p>
    <w:p w14:paraId="28C1C57F" w14:textId="77777777" w:rsidR="00005DD4" w:rsidRPr="00B06AAE" w:rsidRDefault="00005DD4" w:rsidP="00005DD4">
      <w:pPr>
        <w:numPr>
          <w:ilvl w:val="0"/>
          <w:numId w:val="23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formu prijímacej skúšky, jej obsah a rozsah podľa vzdelávacích štandardov štátneho vzdelávacieho programu odboru vzdelávania v základnej škole (pre žiakov so zdravotným  znevýhodnením sa forma prijímacej skúšky určí s prihliadnutím na ich zdravotné znevýhodnenie),</w:t>
      </w:r>
    </w:p>
    <w:p w14:paraId="2CC27154" w14:textId="77777777" w:rsidR="00005DD4" w:rsidRPr="00B06AAE" w:rsidRDefault="00005DD4" w:rsidP="00005DD4">
      <w:pPr>
        <w:numPr>
          <w:ilvl w:val="0"/>
          <w:numId w:val="23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jednotné kritériá na úspešné vykonanie skúšky a ostatné podmienky prijatia na štúdium.</w:t>
      </w:r>
    </w:p>
    <w:p w14:paraId="3A827557" w14:textId="77777777" w:rsidR="00005DD4" w:rsidRPr="00B06AAE" w:rsidRDefault="00005DD4" w:rsidP="00005DD4">
      <w:pPr>
        <w:spacing w:before="438" w:after="125" w:line="3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Systém duálneho vzdelávania</w:t>
      </w:r>
    </w:p>
    <w:p w14:paraId="39DC4B92" w14:textId="77777777" w:rsidR="00005DD4" w:rsidRPr="00B06AAE" w:rsidRDefault="00B06AAE" w:rsidP="00005DD4">
      <w:pPr>
        <w:numPr>
          <w:ilvl w:val="0"/>
          <w:numId w:val="30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005DD4"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ieľom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</w:t>
      </w:r>
      <w:r w:rsidR="00005DD4"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umožniť plynulý prechod zo vzdelávania na trh práce a zvýšiť uplatniteľnosť absolventov strednýc</w:t>
      </w: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h odborných škôl na trhu práce.</w:t>
      </w:r>
    </w:p>
    <w:p w14:paraId="534BE605" w14:textId="77777777" w:rsidR="00005DD4" w:rsidRPr="00B06AAE" w:rsidRDefault="00005DD4" w:rsidP="00005DD4">
      <w:pPr>
        <w:numPr>
          <w:ilvl w:val="0"/>
          <w:numId w:val="30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Stredným odborným školám sa odporúča vytvárať partnerstvá so zamestnávateľmi na účely prípravy žiakov na budúce povolanie, povolania a odborné činnosti v systéme duálneho vzdelávania.</w:t>
      </w:r>
    </w:p>
    <w:p w14:paraId="21C440AF" w14:textId="77777777" w:rsidR="00005DD4" w:rsidRPr="00B06AAE" w:rsidRDefault="00005DD4" w:rsidP="00005DD4">
      <w:pPr>
        <w:numPr>
          <w:ilvl w:val="0"/>
          <w:numId w:val="30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V systéme duálneho vzdelávania musí stredná odborná škola uzavrieť so zamestnávateľom písomnú zmluvu o duálnom vzdelávaní, ktorej predmetom je záväzok zamestnávateľa poskytovať žiakom praktické vyučovanie na svoje náklady a zodpovednosť a záväzok strednej odbornej školy organizovať odborné vzdelávanie a prípravu v systéme duálneho vzdelávania.</w:t>
      </w:r>
    </w:p>
    <w:p w14:paraId="00F23E83" w14:textId="77777777" w:rsidR="00005DD4" w:rsidRPr="00B06AAE" w:rsidRDefault="00005DD4" w:rsidP="00005DD4">
      <w:pPr>
        <w:numPr>
          <w:ilvl w:val="0"/>
          <w:numId w:val="30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Po uzatvorení zmluvy o duálnom vzdelávaní zamestnávateľ a stredná odborná škola zverejnia na svojich webových sídlach oznámenie o možnosti absolvovať odborné vzdelávanie a prípravu v príslušnom študijnom odbore alebo v príslušnom učebnom odbore v systéme duálneho vzdelávania.</w:t>
      </w:r>
    </w:p>
    <w:p w14:paraId="6854DF42" w14:textId="77777777" w:rsidR="00005DD4" w:rsidRPr="00B06AAE" w:rsidRDefault="00005DD4" w:rsidP="00005DD4">
      <w:pPr>
        <w:numPr>
          <w:ilvl w:val="0"/>
          <w:numId w:val="30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AAE">
        <w:rPr>
          <w:rFonts w:ascii="Times New Roman" w:eastAsia="Times New Roman" w:hAnsi="Times New Roman" w:cs="Times New Roman"/>
          <w:sz w:val="24"/>
          <w:szCs w:val="24"/>
          <w:lang w:eastAsia="sk-SK"/>
        </w:rPr>
        <w:t>Po ukončení prijímacieho konania stredná odborná škola doručí zamestnávateľovi, s ktorým má uzatvorenú zmluvu o duálnom vzdelávaní, zoznam prijatých a zapísaných žiakov, ktorí priložili k prihláške na vzdelávanie potvrdenie o odbornom vzdelávaní a príprave žiaka v systéme duálneho vzdelávania, v rozsahu meno, priezvisko a dátum narodenia.</w:t>
      </w:r>
    </w:p>
    <w:p w14:paraId="1B05E59C" w14:textId="77777777" w:rsidR="00005DD4" w:rsidRPr="00B06AAE" w:rsidRDefault="00005DD4" w:rsidP="00005D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5DD4" w:rsidRPr="00B06AAE" w:rsidSect="0016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477"/>
    <w:multiLevelType w:val="multilevel"/>
    <w:tmpl w:val="B55A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445A3"/>
    <w:multiLevelType w:val="multilevel"/>
    <w:tmpl w:val="6BC8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83CF2"/>
    <w:multiLevelType w:val="multilevel"/>
    <w:tmpl w:val="4DD6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175E8"/>
    <w:multiLevelType w:val="multilevel"/>
    <w:tmpl w:val="529A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F7197"/>
    <w:multiLevelType w:val="multilevel"/>
    <w:tmpl w:val="ED34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217FB"/>
    <w:multiLevelType w:val="multilevel"/>
    <w:tmpl w:val="48DC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A57B7"/>
    <w:multiLevelType w:val="multilevel"/>
    <w:tmpl w:val="9FA2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7161C"/>
    <w:multiLevelType w:val="multilevel"/>
    <w:tmpl w:val="A57C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C664B"/>
    <w:multiLevelType w:val="multilevel"/>
    <w:tmpl w:val="3194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C75C2"/>
    <w:multiLevelType w:val="multilevel"/>
    <w:tmpl w:val="E6C2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AD043D"/>
    <w:multiLevelType w:val="hybridMultilevel"/>
    <w:tmpl w:val="9CF87CA2"/>
    <w:lvl w:ilvl="0" w:tplc="4D342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A0332"/>
    <w:multiLevelType w:val="multilevel"/>
    <w:tmpl w:val="85FE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93B58"/>
    <w:multiLevelType w:val="multilevel"/>
    <w:tmpl w:val="C64A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854235"/>
    <w:multiLevelType w:val="multilevel"/>
    <w:tmpl w:val="530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D4493"/>
    <w:multiLevelType w:val="multilevel"/>
    <w:tmpl w:val="06C4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301259"/>
    <w:multiLevelType w:val="multilevel"/>
    <w:tmpl w:val="1DFC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AA35AA"/>
    <w:multiLevelType w:val="multilevel"/>
    <w:tmpl w:val="FC0E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DA455E"/>
    <w:multiLevelType w:val="multilevel"/>
    <w:tmpl w:val="B75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63B84"/>
    <w:multiLevelType w:val="multilevel"/>
    <w:tmpl w:val="E2F8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C94435"/>
    <w:multiLevelType w:val="multilevel"/>
    <w:tmpl w:val="B27C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353B1"/>
    <w:multiLevelType w:val="multilevel"/>
    <w:tmpl w:val="FFEA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62399E"/>
    <w:multiLevelType w:val="multilevel"/>
    <w:tmpl w:val="4432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357E49"/>
    <w:multiLevelType w:val="multilevel"/>
    <w:tmpl w:val="237E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F15DBB"/>
    <w:multiLevelType w:val="multilevel"/>
    <w:tmpl w:val="111A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666C8"/>
    <w:multiLevelType w:val="multilevel"/>
    <w:tmpl w:val="CA4C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7E2F97"/>
    <w:multiLevelType w:val="multilevel"/>
    <w:tmpl w:val="D09C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3A198C"/>
    <w:multiLevelType w:val="multilevel"/>
    <w:tmpl w:val="89C6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A7DBB"/>
    <w:multiLevelType w:val="multilevel"/>
    <w:tmpl w:val="A748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472892"/>
    <w:multiLevelType w:val="multilevel"/>
    <w:tmpl w:val="4A3E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5F3B36"/>
    <w:multiLevelType w:val="multilevel"/>
    <w:tmpl w:val="83A4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2B39E8"/>
    <w:multiLevelType w:val="multilevel"/>
    <w:tmpl w:val="6AD2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CF4327"/>
    <w:multiLevelType w:val="multilevel"/>
    <w:tmpl w:val="EF9C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12108D"/>
    <w:multiLevelType w:val="multilevel"/>
    <w:tmpl w:val="2854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30"/>
  </w:num>
  <w:num w:numId="5">
    <w:abstractNumId w:val="0"/>
  </w:num>
  <w:num w:numId="6">
    <w:abstractNumId w:val="14"/>
  </w:num>
  <w:num w:numId="7">
    <w:abstractNumId w:val="8"/>
  </w:num>
  <w:num w:numId="8">
    <w:abstractNumId w:val="11"/>
  </w:num>
  <w:num w:numId="9">
    <w:abstractNumId w:val="17"/>
  </w:num>
  <w:num w:numId="10">
    <w:abstractNumId w:val="23"/>
  </w:num>
  <w:num w:numId="11">
    <w:abstractNumId w:val="20"/>
  </w:num>
  <w:num w:numId="12">
    <w:abstractNumId w:val="5"/>
  </w:num>
  <w:num w:numId="13">
    <w:abstractNumId w:val="24"/>
  </w:num>
  <w:num w:numId="14">
    <w:abstractNumId w:val="26"/>
  </w:num>
  <w:num w:numId="15">
    <w:abstractNumId w:val="1"/>
  </w:num>
  <w:num w:numId="16">
    <w:abstractNumId w:val="32"/>
  </w:num>
  <w:num w:numId="17">
    <w:abstractNumId w:val="25"/>
  </w:num>
  <w:num w:numId="18">
    <w:abstractNumId w:val="18"/>
  </w:num>
  <w:num w:numId="19">
    <w:abstractNumId w:val="31"/>
  </w:num>
  <w:num w:numId="20">
    <w:abstractNumId w:val="7"/>
  </w:num>
  <w:num w:numId="21">
    <w:abstractNumId w:val="21"/>
  </w:num>
  <w:num w:numId="22">
    <w:abstractNumId w:val="29"/>
  </w:num>
  <w:num w:numId="23">
    <w:abstractNumId w:val="9"/>
  </w:num>
  <w:num w:numId="24">
    <w:abstractNumId w:val="6"/>
  </w:num>
  <w:num w:numId="25">
    <w:abstractNumId w:val="13"/>
  </w:num>
  <w:num w:numId="26">
    <w:abstractNumId w:val="28"/>
  </w:num>
  <w:num w:numId="27">
    <w:abstractNumId w:val="15"/>
  </w:num>
  <w:num w:numId="28">
    <w:abstractNumId w:val="16"/>
  </w:num>
  <w:num w:numId="29">
    <w:abstractNumId w:val="22"/>
  </w:num>
  <w:num w:numId="30">
    <w:abstractNumId w:val="4"/>
  </w:num>
  <w:num w:numId="31">
    <w:abstractNumId w:val="19"/>
  </w:num>
  <w:num w:numId="32">
    <w:abstractNumId w:val="2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D4"/>
    <w:rsid w:val="00005DD4"/>
    <w:rsid w:val="00162C1D"/>
    <w:rsid w:val="0028465E"/>
    <w:rsid w:val="00586A92"/>
    <w:rsid w:val="005B5ED9"/>
    <w:rsid w:val="00682C0B"/>
    <w:rsid w:val="00B06AAE"/>
    <w:rsid w:val="00B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2280"/>
  <w15:docId w15:val="{A4849B94-A32D-4CEE-BF75-2CFAD35B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39BB"/>
  </w:style>
  <w:style w:type="paragraph" w:styleId="Nadpis1">
    <w:name w:val="heading 1"/>
    <w:basedOn w:val="Normlny"/>
    <w:link w:val="Nadpis1Char"/>
    <w:uiPriority w:val="9"/>
    <w:qFormat/>
    <w:rsid w:val="00005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05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05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5DD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05DD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05DD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005DD4"/>
    <w:rPr>
      <w:i/>
      <w:iCs/>
    </w:rPr>
  </w:style>
  <w:style w:type="character" w:customStyle="1" w:styleId="vcard">
    <w:name w:val="vcard"/>
    <w:basedOn w:val="Predvolenpsmoodseku"/>
    <w:rsid w:val="00005DD4"/>
  </w:style>
  <w:style w:type="character" w:styleId="Hypertextovprepojenie">
    <w:name w:val="Hyperlink"/>
    <w:basedOn w:val="Predvolenpsmoodseku"/>
    <w:uiPriority w:val="99"/>
    <w:unhideWhenUsed/>
    <w:rsid w:val="00005DD4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005DD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DD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8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992">
              <w:marLeft w:val="125"/>
              <w:marRight w:val="-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50447">
              <w:marLeft w:val="-125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8185">
              <w:marLeft w:val="-125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ekonom.sk/prijimacie-skusky-so-slovenskeho-jazyka-a-literatu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ekonom.sk/prijimacie-skusky-z-matematiky-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zoznam-ucebnych-odborov-a-studijnych-odborov-v-ktorych-sa-vyzaduje-zdravotna-sposobilost/" TargetMode="External"/><Relationship Id="rId5" Type="http://schemas.openxmlformats.org/officeDocument/2006/relationships/hyperlink" Target="https://www.minedu.s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ivica.pupikova</cp:lastModifiedBy>
  <cp:revision>2</cp:revision>
  <dcterms:created xsi:type="dcterms:W3CDTF">2023-02-27T19:15:00Z</dcterms:created>
  <dcterms:modified xsi:type="dcterms:W3CDTF">2023-02-27T19:15:00Z</dcterms:modified>
</cp:coreProperties>
</file>