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color w:val="FF0000"/>
          <w:sz w:val="32"/>
          <w:szCs w:val="32"/>
        </w:rPr>
      </w:pPr>
      <w:r>
        <w:rPr>
          <w:rFonts w:hint="default" w:eastAsiaTheme="minorEastAsia"/>
          <w:b/>
          <w:bCs/>
          <w:color w:val="000000" w:themeColor="text1"/>
          <w:sz w:val="32"/>
          <w:szCs w:val="32"/>
        </w:rPr>
        <w:t>WYMAGANIA EDUKACYJNE</w:t>
      </w:r>
      <w:r>
        <w:rPr>
          <w:rFonts w:eastAsiaTheme="minorEastAsia"/>
          <w:b/>
          <w:bCs/>
          <w:color w:val="FF0000"/>
          <w:sz w:val="32"/>
          <w:szCs w:val="32"/>
        </w:rPr>
        <w:t xml:space="preserve"> </w:t>
      </w:r>
      <w:r>
        <w:rPr>
          <w:rFonts w:eastAsiaTheme="minorEastAsia"/>
          <w:b/>
          <w:bCs/>
          <w:color w:val="auto"/>
          <w:sz w:val="32"/>
          <w:szCs w:val="32"/>
        </w:rPr>
        <w:t>Z JĘZYK</w:t>
      </w:r>
      <w:r>
        <w:rPr>
          <w:rFonts w:hint="default" w:eastAsiaTheme="minorEastAsia"/>
          <w:b/>
          <w:bCs/>
          <w:color w:val="auto"/>
          <w:sz w:val="32"/>
          <w:szCs w:val="32"/>
          <w:lang w:val="pl-PL"/>
        </w:rPr>
        <w:t>Ó</w:t>
      </w:r>
      <w:r>
        <w:rPr>
          <w:rFonts w:eastAsiaTheme="minorEastAsia"/>
          <w:b/>
          <w:bCs/>
          <w:color w:val="auto"/>
          <w:sz w:val="32"/>
          <w:szCs w:val="32"/>
        </w:rPr>
        <w:t>W OBCYCH</w:t>
      </w:r>
      <w:r>
        <w:rPr>
          <w:rFonts w:eastAsiaTheme="minorEastAsia"/>
          <w:b/>
          <w:bCs/>
          <w:color w:val="FF000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sz w:val="32"/>
          <w:szCs w:val="32"/>
        </w:rPr>
        <w:t xml:space="preserve">KLASY </w:t>
      </w:r>
      <w:r>
        <w:rPr>
          <w:rFonts w:hint="default" w:eastAsiaTheme="minorEastAsia"/>
          <w:b/>
          <w:bCs/>
          <w:color w:val="000000" w:themeColor="text1"/>
          <w:sz w:val="32"/>
          <w:szCs w:val="32"/>
          <w:lang w:val="pl-PL"/>
        </w:rPr>
        <w:t>IV</w:t>
      </w:r>
      <w:r>
        <w:rPr>
          <w:rFonts w:eastAsiaTheme="minorEastAsia"/>
          <w:b/>
          <w:bCs/>
          <w:color w:val="000000" w:themeColor="text1"/>
          <w:sz w:val="32"/>
          <w:szCs w:val="32"/>
        </w:rPr>
        <w:t>-VIII</w:t>
      </w:r>
      <w:bookmarkStart w:id="0" w:name="_GoBack"/>
      <w:bookmarkEnd w:id="0"/>
    </w:p>
    <w:p>
      <w:pPr>
        <w:autoSpaceDE w:val="0"/>
        <w:autoSpaceDN w:val="0"/>
        <w:adjustRightInd w:val="0"/>
        <w:spacing w:before="100" w:after="10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Zasady oceniania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 zakończeniu zajęć edukacyjnych z każdego działu wiadomości zostaną powtórzone i utrwalone.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Przewidywane są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minimum dwa całogodzinne sprawdziany </w:t>
      </w:r>
      <w:r>
        <w:rPr>
          <w:rFonts w:ascii="Times New Roman" w:hAnsi="Times New Roman"/>
          <w:b w:val="0"/>
          <w:sz w:val="24"/>
          <w:szCs w:val="24"/>
        </w:rPr>
        <w:t xml:space="preserve">w </w:t>
      </w:r>
      <w:r>
        <w:rPr>
          <w:rFonts w:hint="default" w:ascii="Times New Roman" w:hAnsi="Times New Roman"/>
          <w:b w:val="0"/>
          <w:sz w:val="24"/>
          <w:szCs w:val="24"/>
          <w:lang w:val="pl-PL"/>
        </w:rPr>
        <w:t>okresie</w:t>
      </w:r>
      <w:r>
        <w:rPr>
          <w:rFonts w:ascii="Times New Roman" w:hAnsi="Times New Roman"/>
          <w:b w:val="0"/>
          <w:sz w:val="24"/>
          <w:szCs w:val="24"/>
        </w:rPr>
        <w:t xml:space="preserve"> zapowiedziane tydzień wcześniej, poprzedzone lekcją powtórzeniową, termin zaś sprawdzianu umieszczony w terminarzu dziennika elektronicznego najpóźniej na tydzień przed sprawdzianem. </w:t>
      </w:r>
      <w:r>
        <w:rPr>
          <w:rFonts w:ascii="Times New Roman" w:hAnsi="Times New Roman"/>
          <w:b w:val="0"/>
          <w:color w:val="000000"/>
          <w:sz w:val="24"/>
          <w:szCs w:val="24"/>
        </w:rPr>
        <w:t>Sprawdziany są obowiązkowe, obejmują jeden dział lub większą partię materiału</w:t>
      </w:r>
      <w:r>
        <w:rPr>
          <w:rFonts w:hint="default" w:ascii="Times New Roman" w:hAnsi="Times New Roman"/>
          <w:b w:val="0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/>
          <w:b w:val="0"/>
          <w:color w:val="000000"/>
          <w:sz w:val="24"/>
          <w:szCs w:val="24"/>
        </w:rPr>
        <w:t> Jeżeli z przyczyn losowych uczeń nie może napisać sprawdzianu z całą klasą, ma obowiązek zaliczenia go na najbliższej lekcji. Po dłuższej nieobecności spowodowanej chorobą, uczeń pisze sprawdzian w terminie dwóch tygodni od momentu powrotu do szkoły.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Stopień opanowania materiału z trzech ostatnich zagadnień może być sprawdzony w formie pisemnej (kartkówka) lub odpowiedzi ustnej. </w:t>
      </w:r>
      <w:r>
        <w:rPr>
          <w:rFonts w:ascii="Times New Roman" w:hAnsi="Times New Roman"/>
          <w:b w:val="0"/>
          <w:color w:val="000000"/>
          <w:sz w:val="24"/>
          <w:szCs w:val="24"/>
        </w:rPr>
        <w:t>Kartkówki z bieżącego materiału gramatycznego lub leksykalnego nie muszą być zapowiedziane.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Uczeń powinien mieć </w:t>
      </w:r>
      <w:r>
        <w:rPr>
          <w:rFonts w:ascii="Times New Roman" w:hAnsi="Times New Roman"/>
          <w:b w:val="0"/>
          <w:bCs/>
          <w:sz w:val="24"/>
          <w:szCs w:val="24"/>
        </w:rPr>
        <w:t>minimum dwie oceny z odpowiedzi ustnej</w:t>
      </w:r>
      <w:r>
        <w:rPr>
          <w:rFonts w:ascii="Times New Roman" w:hAnsi="Times New Roman"/>
          <w:b w:val="0"/>
          <w:sz w:val="24"/>
          <w:szCs w:val="24"/>
        </w:rPr>
        <w:t>.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Aktywność na lekcji nagradzana będzie plusami. Trzy plusy to ocena bardzo dobra. Natomiast trzy minusy to ocena niedostateczna. Może być również oceniona praca ucznia na lekcji. 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Uczeń może poprawić ocenę niedostateczną z całogodzinnych sprawdzianów pisemnych oraz z kartkówek.  Nauczyciel może wyrazić zgodę na poprawę oceny innej niż niedostateczna z prac pisemnych. Uwzględnia się wówczas średnią z oceny poprawianej i poprawionej. (Uczeń może poprawiać daną ocenę tylko raz. Termin poprawy wyznacza nauczyciel.) 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Nieobecność na sprawdzianie odnotowana jest jako</w:t>
      </w:r>
      <w:r>
        <w:rPr>
          <w:rFonts w:ascii="Times New Roman" w:hAnsi="Times New Roman"/>
          <w:b w:val="0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„</w:t>
      </w:r>
      <w:r>
        <w:rPr>
          <w:rFonts w:hint="default" w:ascii="Times New Roman" w:hAnsi="Times New Roman"/>
          <w:b w:val="0"/>
          <w:bCs/>
          <w:sz w:val="24"/>
          <w:szCs w:val="24"/>
          <w:lang w:val="pl-PL"/>
        </w:rPr>
        <w:t>nb”</w:t>
      </w:r>
      <w:r>
        <w:rPr>
          <w:rFonts w:ascii="Times New Roman" w:hAnsi="Times New Roman"/>
          <w:b w:val="0"/>
          <w:bCs/>
          <w:sz w:val="24"/>
          <w:szCs w:val="24"/>
        </w:rPr>
        <w:t>, które nie jest oceną i nie ma żadnej wagi. Po przystąpieniu ucznia do pisania zaległej pracy pisemnej w miejscu „</w:t>
      </w:r>
      <w:r>
        <w:rPr>
          <w:rFonts w:hint="default" w:ascii="Times New Roman" w:hAnsi="Times New Roman"/>
          <w:b w:val="0"/>
          <w:bCs/>
          <w:sz w:val="24"/>
          <w:szCs w:val="24"/>
          <w:lang w:val="pl-PL"/>
        </w:rPr>
        <w:t>nb</w:t>
      </w:r>
      <w:r>
        <w:rPr>
          <w:rFonts w:ascii="Times New Roman" w:hAnsi="Times New Roman"/>
          <w:b w:val="0"/>
          <w:bCs/>
          <w:sz w:val="24"/>
          <w:szCs w:val="24"/>
        </w:rPr>
        <w:t xml:space="preserve">” nauczyciel wpisuje otrzymaną ocenę. 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Uczeń przyłapany na ściąganiu otrzymuje ocenę niedostateczną bez możliwości poprawy.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Uczeń ma prawo do </w:t>
      </w:r>
      <w:r>
        <w:rPr>
          <w:rFonts w:hint="default" w:ascii="Times New Roman" w:hAnsi="Times New Roman"/>
          <w:b w:val="0"/>
          <w:bCs/>
          <w:sz w:val="24"/>
          <w:szCs w:val="24"/>
          <w:lang w:val="pl-PL"/>
        </w:rPr>
        <w:t>tylu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nieprzygotowań</w:t>
      </w:r>
      <w:r>
        <w:rPr>
          <w:rFonts w:ascii="Times New Roman" w:hAnsi="Times New Roman"/>
          <w:b w:val="0"/>
          <w:sz w:val="24"/>
          <w:szCs w:val="24"/>
        </w:rPr>
        <w:t xml:space="preserve"> do odpowiedzi w półroczu</w:t>
      </w:r>
      <w:r>
        <w:rPr>
          <w:rFonts w:hint="default" w:ascii="Times New Roman" w:hAnsi="Times New Roman"/>
          <w:b w:val="0"/>
          <w:sz w:val="24"/>
          <w:szCs w:val="24"/>
          <w:lang w:val="pl-PL"/>
        </w:rPr>
        <w:t>, ile ma lekcji        w tygodniu z danego przedmiotu</w:t>
      </w:r>
      <w:r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Muszą być one jednak zgłoszone na początku lekcji. Niewykorzystane nieprzygotowanie w pierwszym półroczu nie przechodzą na drugie.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Przy odpowiedzi ustnej uczeń okazuje nauczycielowi </w:t>
      </w:r>
      <w:r>
        <w:rPr>
          <w:rFonts w:ascii="Times New Roman" w:hAnsi="Times New Roman"/>
          <w:b w:val="0"/>
          <w:bCs/>
          <w:sz w:val="24"/>
          <w:szCs w:val="24"/>
        </w:rPr>
        <w:t>zeszyt przedmiotowy</w:t>
      </w:r>
      <w:r>
        <w:rPr>
          <w:rFonts w:hint="default" w:ascii="Times New Roman" w:hAnsi="Times New Roman"/>
          <w:b w:val="0"/>
          <w:bCs/>
          <w:sz w:val="24"/>
          <w:szCs w:val="24"/>
          <w:lang w:val="pl-PL"/>
        </w:rPr>
        <w:t>.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W trakcie roku szkolnego może zostać przeprowadzony test sprawdzający stopień opanowania języka w danej klasie tzw. „egzamin próbny z języka’’. Ocena z tego testu wpłynie na ocenę</w:t>
      </w:r>
      <w:r>
        <w:rPr>
          <w:rFonts w:hint="default" w:ascii="Times New Roman" w:hAnsi="Times New Roman"/>
          <w:b w:val="0"/>
          <w:bCs/>
          <w:sz w:val="24"/>
          <w:szCs w:val="24"/>
          <w:lang w:val="pl-PL"/>
        </w:rPr>
        <w:t xml:space="preserve"> końcową, lecz nie posiada wagi. 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Każdej ocenie cząstkowej  przyporządkowuje się liczbę naturalną, oznaczając jej wagę.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Na ocenę śródroczną i końcoworoczną uczeń pracuje cały rok</w:t>
      </w:r>
      <w:r>
        <w:rPr>
          <w:rFonts w:hint="default" w:ascii="Times New Roman" w:hAnsi="Times New Roman"/>
          <w:b w:val="0"/>
          <w:sz w:val="24"/>
          <w:szCs w:val="24"/>
          <w:lang w:val="pl-PL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sz w:val="24"/>
          <w:szCs w:val="24"/>
          <w:lang w:val="pl-PL"/>
        </w:rPr>
        <w:t>N</w:t>
      </w:r>
      <w:r>
        <w:rPr>
          <w:rFonts w:ascii="Times New Roman" w:hAnsi="Times New Roman"/>
          <w:b w:val="0"/>
          <w:sz w:val="24"/>
          <w:szCs w:val="24"/>
        </w:rPr>
        <w:t>auczyciel bierze pod uwagę wkład i zaangażowanie ucznia w prace przy czym decydujące są oceny z prac klasowych, w dalszej kolejności z kartkówek i odpowiedzi ustnych.</w:t>
      </w:r>
    </w:p>
    <w:p>
      <w:pPr>
        <w:pStyle w:val="7"/>
        <w:numPr>
          <w:ilvl w:val="1"/>
          <w:numId w:val="1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Uczeń jest zobowiązany do posiadania podręcznika oraz zeszytu ćwiczeń. Uczeń jest zobowiązany do prowadzenia zeszytu przedmiotowego.</w:t>
      </w:r>
    </w:p>
    <w:p>
      <w:pPr>
        <w:autoSpaceDE w:val="0"/>
        <w:autoSpaceDN w:val="0"/>
        <w:adjustRightInd w:val="0"/>
        <w:spacing w:before="100" w:after="100" w:line="360" w:lineRule="auto"/>
        <w:jc w:val="both"/>
      </w:pPr>
    </w:p>
    <w:p>
      <w:pPr>
        <w:pStyle w:val="7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PRAC PISEMNYCH PRZYJMUJE SIĘ PRZELICZANIE OCENY WEDŁUG SKALI:</w:t>
      </w:r>
    </w:p>
    <w:p>
      <w:pPr>
        <w:pStyle w:val="7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7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98-100% celujący </w:t>
      </w:r>
    </w:p>
    <w:p>
      <w:pPr>
        <w:pStyle w:val="7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90-97% bardzo dobry</w:t>
      </w:r>
    </w:p>
    <w:p>
      <w:pPr>
        <w:pStyle w:val="7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70-89% dobry</w:t>
      </w:r>
    </w:p>
    <w:p>
      <w:pPr>
        <w:pStyle w:val="7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50-69% dostateczny</w:t>
      </w:r>
    </w:p>
    <w:p>
      <w:pPr>
        <w:pStyle w:val="7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30-49% dopuszczający</w:t>
      </w:r>
    </w:p>
    <w:p>
      <w:pPr>
        <w:pStyle w:val="7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0-29% niedostateczny</w:t>
      </w:r>
    </w:p>
    <w:p>
      <w:pPr>
        <w:autoSpaceDE w:val="0"/>
        <w:autoSpaceDN w:val="0"/>
        <w:adjustRightInd w:val="0"/>
        <w:spacing w:before="100" w:after="100" w:line="360" w:lineRule="auto"/>
        <w:jc w:val="both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7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ind w:left="-1667" w:firstLine="1667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WAGA</w:t>
            </w:r>
          </w:p>
        </w:tc>
        <w:tc>
          <w:tcPr>
            <w:tcW w:w="7244" w:type="dxa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OBSZAR  AKTYWNO</w:t>
            </w:r>
            <w:r>
              <w:rPr>
                <w:b/>
                <w:bCs/>
              </w:rPr>
              <w:t>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885" w:type="dxa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44" w:type="dxa"/>
          </w:tcPr>
          <w:p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sprawdziany,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wypracowania klasowe (forma sprawdzianu)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wypracowanie na dany temat (na lekcji)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lang w:val="en-US"/>
              </w:rPr>
            </w:pPr>
            <w:r>
              <w:rPr>
                <w:lang w:val="en-US"/>
              </w:rPr>
              <w:t>osi</w:t>
            </w:r>
            <w:r>
              <w:t>ągnięcia w konkursach przedmiotowych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44" w:type="dxa"/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kartkówki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odpowiedź ustna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dialogi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mówienie (swobodna wypowiedź na dany temat)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44" w:type="dxa"/>
          </w:tcPr>
          <w:p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aktywność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zadanie domowe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rozumienie tekstu czytanego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rozumienie tekstu słuchanego</w:t>
            </w:r>
          </w:p>
          <w:p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projekty</w:t>
            </w:r>
          </w:p>
        </w:tc>
      </w:tr>
    </w:tbl>
    <w:p>
      <w:pPr>
        <w:autoSpaceDE w:val="0"/>
        <w:autoSpaceDN w:val="0"/>
        <w:adjustRightInd w:val="0"/>
        <w:spacing w:after="200" w:line="360" w:lineRule="auto"/>
        <w:jc w:val="center"/>
        <w:rPr>
          <w:b/>
        </w:rPr>
      </w:pPr>
    </w:p>
    <w:p>
      <w:pPr>
        <w:autoSpaceDE w:val="0"/>
        <w:autoSpaceDN w:val="0"/>
        <w:adjustRightInd w:val="0"/>
        <w:spacing w:after="200" w:line="360" w:lineRule="auto"/>
        <w:jc w:val="center"/>
        <w:rPr>
          <w:b/>
        </w:rPr>
      </w:pPr>
      <w:r>
        <w:rPr>
          <w:b/>
        </w:rPr>
        <w:t>WYMAGANIA EDUKACYJNE: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b/>
              </w:rPr>
            </w:pPr>
            <w:r>
              <w:rPr>
                <w:b/>
              </w:rPr>
              <w:t>PODSTAWOWE</w:t>
            </w:r>
          </w:p>
        </w:tc>
        <w:tc>
          <w:tcPr>
            <w:tcW w:w="4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PONADPODSTAWOWE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4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Gramatyka i słownictwo: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Uczeń potrafi poprawnie operować niektórymi strukturami prostymi i złożonymi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 Potrafi budować zdania spójne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Na ogół używa zakresu słownictwa odpowiedniego do zadania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 Używa niewiele słownictwa o charakterze złożonym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Słuchanie: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czasem zrozumieć sens różnych tekstów i rozmów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zrozumieć część kluczowych informacji w różnorodnych tekstach i  rozmowach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wydobyć część potrzebnych informacji i przekształcić je w formę  pisemną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zazwyczaj rozpoznać uczucia i reakcję mówiącego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  Potrafi rozróżnić większość dźwięków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zazwyczaj zrozumieć polecenie nauczyciela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Mówienie: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 xml:space="preserve">· </w:t>
            </w:r>
            <w:r>
              <w:rPr>
                <w:rFonts w:hint="default"/>
                <w:lang w:val="pl-PL"/>
              </w:rPr>
              <w:t xml:space="preserve">  </w:t>
            </w:r>
            <w:r>
              <w:t>Czasem potrafi z powodzeniem przekazać wiadomość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</w:t>
            </w:r>
            <w:r>
              <w:rPr>
                <w:rFonts w:hint="default"/>
                <w:lang w:val="pl-PL"/>
              </w:rPr>
              <w:t xml:space="preserve">  </w:t>
            </w:r>
            <w:r>
              <w:t>Potrafi mówić spójnie, ale z wyraźnym wahaniem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</w:t>
            </w:r>
            <w:r>
              <w:rPr>
                <w:rFonts w:hint="default"/>
                <w:lang w:val="pl-PL"/>
              </w:rPr>
              <w:t xml:space="preserve"> </w:t>
            </w:r>
            <w:r>
              <w:t>Posługuje się częściowo poprawnym językiem, ale popełnia sporo zauważalnych błędów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</w:t>
            </w:r>
            <w:r>
              <w:rPr>
                <w:rFonts w:hint="default"/>
                <w:lang w:val="pl-PL"/>
              </w:rPr>
              <w:t xml:space="preserve"> </w:t>
            </w:r>
            <w:r>
              <w:t>Dysponuje ograniczonym zakresem słownictwa dla wyrażania myśli i idei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 xml:space="preserve">·  Potrafi omawiać codzienne tematy, ale niewiele tematów o charakterze bardziej złożonym/ abstrakcyjnym 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czasami w naturalny sposób zabierać głos w rozmowie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 xml:space="preserve">·  </w:t>
            </w:r>
            <w:r>
              <w:rPr>
                <w:rFonts w:hint="default"/>
                <w:lang w:val="pl-PL"/>
              </w:rPr>
              <w:t xml:space="preserve">  </w:t>
            </w:r>
            <w:r>
              <w:t>Można go zazwyczaj zrozumieć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Pisanie: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napisać zadanie zawierające proste struktury i słownictwo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zorganizować tekst, który mógłby być bardziej spójny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W zadaniu pisemnym zawiera większość istotnych punktów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 Może pisać teksty wyraźnie dłuższe lub krótsze od wymaganej długości</w:t>
            </w:r>
            <w:r>
              <w:br w:type="textWrapping"/>
            </w:r>
            <w:r>
              <w:t>· Używa czasem nieprawidłowej pisowni i interpunkcji</w:t>
            </w:r>
          </w:p>
        </w:tc>
        <w:tc>
          <w:tcPr>
            <w:tcW w:w="4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Gramatyka i słownictwo: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Uczeń potrafi poprawnie operować większością struktur prostych i złożonych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budować zdanie w większości wypadków spójne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Zazwyczaj używa szerokiego zakresu słownictwa odpowiedniego do zadania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Używa poprawnie elementów słownictwa o charakterze bardziej złożonym/ abstrakcyjnym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Słuchanie: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zazwyczaj zrozumieć ogólny sens różnorodnych tekstów i rozmów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zrozumieć większość kluczowych informacji i przekształcić je w formę pisemną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Potrafi rozpoznać uczucia i reakcje mówiącego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  Potrafi zrozumieć polecenia nauczyciela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Mówienie: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Przeważnie potrafi z powodzeniem przekazać wiadomość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</w:t>
            </w:r>
            <w:r>
              <w:rPr>
                <w:rFonts w:hint="default"/>
                <w:lang w:val="pl-PL"/>
              </w:rPr>
              <w:t xml:space="preserve">    </w:t>
            </w:r>
            <w:r>
              <w:t>Potrafi mówić spójnie z lekkim wahaniem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Posługuje się w miarę poprawnym językiem, popełniając niekiedy zauważalne błędy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Dysponuje zakresem słownictwa dla wyrażania myśli i idei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</w:t>
            </w:r>
            <w:r>
              <w:rPr>
                <w:rFonts w:hint="default"/>
                <w:lang w:val="pl-PL"/>
              </w:rPr>
              <w:t xml:space="preserve"> </w:t>
            </w:r>
            <w:r>
              <w:t>Potrafi omawiać tematy codzienne i niektóre tematy o charakterze bardziej złożonym/ abstrakcyjnym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 xml:space="preserve">· </w:t>
            </w:r>
            <w:r>
              <w:rPr>
                <w:rFonts w:hint="default"/>
                <w:lang w:val="pl-PL"/>
              </w:rPr>
              <w:t xml:space="preserve"> </w:t>
            </w:r>
            <w:r>
              <w:t>Potrafi na ogół w naturalny sposób zabierać głos w rozmowach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</w:t>
            </w:r>
            <w:r>
              <w:rPr>
                <w:rFonts w:hint="default"/>
                <w:lang w:val="pl-PL"/>
              </w:rPr>
              <w:t xml:space="preserve"> </w:t>
            </w:r>
            <w:r>
              <w:t>Można go zazwyczaj zrozumieć bez trudności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Pisanie: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 xml:space="preserve"> ·  Próbuje pisać stosując złożone struktury i słownictwo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Pisze teksty na ogół dobrze zorganizowane i spójne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· W zadaniu pisemnym zawiera wszystkie istotne punkty, choć niektórym poświęca niewiele miejsca</w:t>
            </w: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</w:p>
          <w:p>
            <w:pPr>
              <w:autoSpaceDE w:val="0"/>
              <w:autoSpaceDN w:val="0"/>
              <w:adjustRightInd w:val="0"/>
              <w:spacing w:after="200"/>
              <w:jc w:val="both"/>
            </w:pPr>
          </w:p>
        </w:tc>
      </w:tr>
    </w:tbl>
    <w:p>
      <w:pPr>
        <w:autoSpaceDE w:val="0"/>
        <w:autoSpaceDN w:val="0"/>
        <w:adjustRightInd w:val="0"/>
        <w:spacing w:after="200" w:line="360" w:lineRule="auto"/>
        <w:jc w:val="both"/>
      </w:pPr>
    </w:p>
    <w:sectPr>
      <w:pgSz w:w="12240" w:h="15840"/>
      <w:pgMar w:top="1134" w:right="1134" w:bottom="1134" w:left="1134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A2396"/>
    <w:multiLevelType w:val="multilevel"/>
    <w:tmpl w:val="37FA23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C7"/>
    <w:rsid w:val="00042187"/>
    <w:rsid w:val="00061908"/>
    <w:rsid w:val="00066BF8"/>
    <w:rsid w:val="000B58DA"/>
    <w:rsid w:val="000D2BDC"/>
    <w:rsid w:val="001951AF"/>
    <w:rsid w:val="001E1BBC"/>
    <w:rsid w:val="00212232"/>
    <w:rsid w:val="002A487A"/>
    <w:rsid w:val="002C0913"/>
    <w:rsid w:val="002C3539"/>
    <w:rsid w:val="003608A2"/>
    <w:rsid w:val="003C0B96"/>
    <w:rsid w:val="003E6B5D"/>
    <w:rsid w:val="004069C7"/>
    <w:rsid w:val="00445C03"/>
    <w:rsid w:val="0047144A"/>
    <w:rsid w:val="004A263A"/>
    <w:rsid w:val="00544A5E"/>
    <w:rsid w:val="005B5C54"/>
    <w:rsid w:val="0068167A"/>
    <w:rsid w:val="00697E04"/>
    <w:rsid w:val="006C0D16"/>
    <w:rsid w:val="006C694E"/>
    <w:rsid w:val="006D6F16"/>
    <w:rsid w:val="00742846"/>
    <w:rsid w:val="007B67C8"/>
    <w:rsid w:val="007B726D"/>
    <w:rsid w:val="007F253C"/>
    <w:rsid w:val="00831560"/>
    <w:rsid w:val="00837D79"/>
    <w:rsid w:val="008B3C2F"/>
    <w:rsid w:val="0091244C"/>
    <w:rsid w:val="009168A9"/>
    <w:rsid w:val="0095085E"/>
    <w:rsid w:val="00957A1E"/>
    <w:rsid w:val="00961D13"/>
    <w:rsid w:val="00A07AF5"/>
    <w:rsid w:val="00A15811"/>
    <w:rsid w:val="00AC311B"/>
    <w:rsid w:val="00B24291"/>
    <w:rsid w:val="00BC689F"/>
    <w:rsid w:val="00BD3827"/>
    <w:rsid w:val="00C46057"/>
    <w:rsid w:val="00C51943"/>
    <w:rsid w:val="00CD4B4E"/>
    <w:rsid w:val="00D62D03"/>
    <w:rsid w:val="00DC604F"/>
    <w:rsid w:val="00E03518"/>
    <w:rsid w:val="00E379A5"/>
    <w:rsid w:val="00E54F46"/>
    <w:rsid w:val="00EB0995"/>
    <w:rsid w:val="00F04DB5"/>
    <w:rsid w:val="00F36C8F"/>
    <w:rsid w:val="00F90C06"/>
    <w:rsid w:val="00FB180E"/>
    <w:rsid w:val="08A56DCE"/>
    <w:rsid w:val="3E7FA050"/>
    <w:rsid w:val="501B3875"/>
    <w:rsid w:val="6E5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19"/>
    </w:p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dfootnote"/>
    <w:basedOn w:val="1"/>
    <w:qFormat/>
    <w:uiPriority w:val="0"/>
    <w:pPr>
      <w:spacing w:before="100" w:beforeAutospacing="1"/>
    </w:pPr>
    <w:rPr>
      <w:sz w:val="20"/>
      <w:szCs w:val="20"/>
    </w:rPr>
  </w:style>
  <w:style w:type="paragraph" w:styleId="7">
    <w:name w:val="List Paragraph"/>
    <w:basedOn w:val="1"/>
    <w:qFormat/>
    <w:uiPriority w:val="0"/>
    <w:pPr>
      <w:suppressAutoHyphens/>
      <w:snapToGrid w:val="0"/>
      <w:spacing w:after="200"/>
      <w:ind w:left="720"/>
      <w:contextualSpacing/>
    </w:pPr>
    <w:rPr>
      <w:rFonts w:ascii="Arial" w:hAnsi="Arial"/>
      <w:b/>
      <w:color w:val="00000A"/>
      <w:sz w:val="18"/>
      <w:szCs w:val="18"/>
      <w:lang w:eastAsia="ar-SA"/>
    </w:rPr>
  </w:style>
  <w:style w:type="paragraph" w:customStyle="1" w:styleId="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881</Words>
  <Characters>5289</Characters>
  <Lines>44</Lines>
  <Paragraphs>12</Paragraphs>
  <TotalTime>40</TotalTime>
  <ScaleCrop>false</ScaleCrop>
  <LinksUpToDate>false</LinksUpToDate>
  <CharactersWithSpaces>6158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2020-09-20T10:08:00Z</dcterms:created>
  <dc:creator>pb</dc:creator>
  <cp:lastModifiedBy>Mateusz Decowski</cp:lastModifiedBy>
  <dcterms:modified xsi:type="dcterms:W3CDTF">2023-09-05T16:47:22Z</dcterms:modified>
  <dc:title>Wewnątrzszkolny System Oceniania – języki obce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2D64B94FAA094C0289BDB1D88051A21F_13</vt:lpwstr>
  </property>
</Properties>
</file>