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Standardy (reguły) ochrony małoletnich przed krzywdzeniem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Szkole Podstawowej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</w:t>
      </w:r>
      <w:r>
        <w:rPr>
          <w:rFonts w:cs="Calibri" w:cstheme="minorHAnsi"/>
          <w:b/>
          <w:sz w:val="28"/>
          <w:szCs w:val="28"/>
        </w:rPr>
        <w:t xml:space="preserve">im. Ojca Św. Jana Pawła II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Łęgu Tarnowskim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Wstęp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</w:rPr>
        <w:t>Dobro i bezpieczeństwo małoletnich w Szkole Podstawowej im. Ojca Św. Jana Pawła II w Łęgu Tarnowskim są priorytetem wszelkich działań podejmowanych przez pracowników na rzecz małoletnich. Pracownik Szkoły traktuje każdego ucznia                  z szacunkiem oraz uwzględnia jego potrzeby. Realizując zadania Szkoły, działa w ramach obowiązującego prawa, obowiązujących w niej przepisów wewnętrznych oraz w ramach posiadanych kompetencji. Niedopuszczalne jest, by pracownik</w:t>
      </w:r>
      <w:r>
        <w:rPr>
          <w:rFonts w:cs="Calibri" w:cstheme="minorHAnsi"/>
        </w:rPr>
        <w:t xml:space="preserve"> Szkoły stosował wobec małoletniego jakiekolwiek formy przemocy.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Niniejszy system ochrony małoletnich przed krzywdzeniem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określa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Niniejsze Standardy ochrony małoletnich przed krzywdzeniem zostały opublikowane na stronie internetowej </w:t>
      </w:r>
      <w:r>
        <w:rPr>
          <w:rFonts w:cs="Calibri" w:cstheme="minorHAnsi"/>
          <w:bCs/>
        </w:rPr>
        <w:t>im. Ojca Św. Jana Pawła II w Łęgu Tarnowskim</w:t>
      </w:r>
      <w:r>
        <w:rPr>
          <w:rFonts w:cs="Calibri" w:cstheme="minorHAnsi"/>
        </w:rPr>
        <w:t>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Obszary Standardów Ochrony Małoletnich przed krzywdzeniem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</w:rPr>
        <w:t>§ 1.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Standardy Ochrony Małoletnich tworzą bezpieczne i przyjazne środowisko Szkoły. Obejmują cztery obszary: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Politykę Ochrony Małoletnich, która określa: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bezpiecznej rekrutacji personelu do pracy w Szkole,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bezpiecznych relacji personel – nieletni,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reagowania w Szkole na przypadki podejrzenia, że nieletni doświadcza krzywdzenia,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ochrony wizerunku uczniów i ich danych osobowych,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bezpiecznego korzystania z internetu i mediów elektronicznych,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personel – obszar, który określa: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rekrutacji personelu pracującego z dziećmi i młodzieżą w Szkole, w tym obowiązek uzyskiwania danych                             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zasady bezpiecznych relacji personelu Szkoły z małoletnimi, wskazujące, jakie zachowania na terenie Szkoły są niedozwolone, a jakie pożądane w kontakcie z uczniem,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zasady zapewniania pracownikom podstawowej wiedzy na temat ochrony małoletnich przed krzywdzeniem oraz udzielania pomocy dzieciom i młodzieży w sytuacjach zagrożenia, w zakresie: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rozpoznawania symptomów krzywdzenia dzieci i młodzieży,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procedur interwencji w przypadku podejrzeń krzywdzenia,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odpowiedzialności prawnej pracowników Szkoły, zobowiązanych do podejmowania interwencji,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przygotowania personelu Szkoły (pracującego z uczniami i ich rodzicami/opiekunami) do edukowania: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dzieci i młodzieży na temat ochrony przed przemocą i wykorzystywaniem,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rodziców/opiekunów uczniów na temat wychowania dzieci i młodzieży bez przemocy oraz chronienia ich przed przemocą i wykorzystywaniem,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dysponowania materiałami edukacyjnymi dla dzieci i młodzieży, dla rodziców oraz aktywnego ich wykorzystania,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dysponowania przez Szkołę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eksponowania informacji dla dzieci i młodzieży na temat możliwości uzyskania pomocy w trudnej sytuacji,          w tym numerów bezpłatnych telefonów zaufania dla dzieci i młodzieży,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monitoring – obszar, który określa: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weryfikacji przyjętej polityki ochrony małoletnich przed krzywdzeniem – przynajmniej raz w roku, ze szczególnym uwzględnieniem analizy sytuacji związanych z wystąpieniem zagrożenia bezpieczeństwa dzieci                       i młodzieży,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organizowania przez Szkołę konsultacji z uczniami i ich rodzicami/opiekunami.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II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Słowniczek terminów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2.</w:t>
      </w:r>
      <w:r>
        <w:rPr>
          <w:rFonts w:cs="Calibri" w:cstheme="minorHAnsi"/>
          <w:b/>
          <w:bCs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Uczeń/małoletni </w:t>
      </w:r>
      <w:r>
        <w:rPr>
          <w:rFonts w:eastAsia="Calibri" w:cs="Calibri" w:cstheme="minorHAnsi"/>
        </w:rPr>
        <w:t>– to każda osoba do ukończenia 18. roku życia.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Krzywdzenie małoletniego </w:t>
      </w:r>
      <w:r>
        <w:rPr>
          <w:rFonts w:eastAsia="Calibri" w:cs="Calibri" w:cstheme="minorHAnsi"/>
        </w:rPr>
        <w:t>– popełnienie czynu zabronionego lub czynu karalnego na szkodę ucznia, lub zagrożenie dobra ucznia, w tym jego zaniedbanie.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Personel </w:t>
      </w:r>
      <w:r>
        <w:rPr>
          <w:rFonts w:eastAsia="Calibri" w:cs="Calibri" w:cstheme="minorHAnsi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Opiekun ucznia </w:t>
      </w:r>
      <w:r>
        <w:rPr>
          <w:rFonts w:eastAsia="Calibri" w:cs="Calibri" w:cstheme="minorHAnsi"/>
        </w:rPr>
        <w:t>– osoba uprawniona do reprezentowania ucznia, w szczególności jego rodzic lub opiekun prawny,             a także rodzic zastępczy.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Instytucja </w:t>
      </w:r>
      <w:r>
        <w:rPr>
          <w:rFonts w:eastAsia="Calibri" w:cs="Calibri" w:cstheme="minorHAnsi"/>
        </w:rPr>
        <w:t>– każda instytucja świadcząca usługi dzieciom i młodzieży lub działająca na rzecz dzieci lub uczniów.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Dyrekcja – osoba, organ lub podmiot, który w strukturze danej szkoły jest uprawniony do podejmowania decyzji.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Zgoda rodzica ucznia oznacza zgodę co najmniej jednego z rodziców ucznia. Jednak w przypadku braku porozumienia między rodzicami ucznia konieczne jest poinformowanie rodziców o konieczności rozstrzygnięcia sprawy przez sąd rodzinny.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Dane osobowe ucznia to wszelkie informacje umożliwiające identyfikację małoletniego.</w:t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III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Czynniki ryzyka i symptomy krzywdzenia uczniów – zasady rozpoznawania i reagowania</w:t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/>
        </w:rPr>
        <w:t>§ 3.</w:t>
      </w:r>
      <w:r>
        <w:rPr>
          <w:rFonts w:eastAsia="Calibri" w:cs="Calibri" w:cstheme="minorHAnsi"/>
          <w:b/>
          <w:bCs/>
        </w:rPr>
        <w:t xml:space="preserve"> 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Rekrutacja pracowników Szkoły odbywa się zgodnie z zasadami bezpiecznej rekrutacji personelu. Zasady Rekrutacji stanowią Załącznik nr 1 do niniejszych Standardów.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Pracownicy znają i stosują zasady bezpiecznych relacji personel – małoletni i małoletni – małoletni ustalone w Szkole. Zasady stanowią Załącznik nr 2 do niniejszych Standardów.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Pracownicy Szkoły posiadają wiedzę na temat czynników ryzyka i symptomów krzywdzenia małoletnich i zwracają na nie uwagę w ramach wykonywanych obowiązków.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Pracownicy Szkoły monitorują sytuację i dobrostan małoletniego uczęszczającego do Szkoły.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przypadku zidentyfikowania czynników ryzyka pracownicy Szkoły podejmują rozmowę z rodzicami, przekazując informacje na temat dostępnej oferty wsparcia i motywując ich do szukania dla siebie pomocy.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IV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Zasady reagowania na przypadki podejrzenia, że małoletni doświadcza krzywdzenia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4.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przypadku podjęcia przez pracownika Szkoły podejrzenia, że uczeń jest krzywdzony, pracownik ma obowiązek sporządzenia notatki służbowej i przekazania uzyskanej informacji (do wyboru) dyrektorowi Szkoły / wychowawcy / pedagogowi / psychologowi.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5.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 uzyskaniu informacji, dyrektor Szkoły / pedagog / psycholog (do wyboru) wzywa opiekunów ucznia, którego krzywdzenie podejrzewa, i informuje ich o podejrzeniu.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Wyznaczona przez dyrektora Szkoły osoba (np. pedagog/psycholog) sporządza opis sytuacji szkolnej i rodzinnej ucznia na podstawie rozmów z małoletnim, nauczycielami, wychowawcą i rodzicami oraz opracowuje plan pomocy małoletniemu.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Plan pomocy małoletniemu powinien zawierać wskazania dotyczące: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podjęcia przez Szkołę działań w celu zapewnienia uczniowi bezpieczeństwa, w tym zgłoszenie podejrzenia krzywdzenia do odpowiedniej instytucji,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wsparcia, jakie zaoferuje uczniowi Szkoła,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skierowania ucznia do specjalistycznej placówki pomocy, jeżeli istnieje taka potrzeba.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6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bardziej skomplikowanych przypadkach (dotyczących np. wykorzystywania seksualnego lub znęcania się fizycznego               i psychicznego o dużym nasileniu) </w:t>
      </w:r>
      <w:r>
        <w:rPr>
          <w:rFonts w:cs="Calibri" w:cstheme="minorHAnsi"/>
        </w:rPr>
        <w:t>d</w:t>
      </w:r>
      <w:r>
        <w:rPr>
          <w:rFonts w:cs="Calibri" w:cstheme="minorHAnsi"/>
        </w:rPr>
        <w:t xml:space="preserve">yrektor Szkoły powołuje zespół interwencyjny, w skład którego mogą wejść: pedagog/psycholog, wychowawca, </w:t>
      </w:r>
      <w:r>
        <w:rPr>
          <w:rFonts w:cs="Calibri" w:cstheme="minorHAnsi"/>
        </w:rPr>
        <w:t>d</w:t>
      </w:r>
      <w:r>
        <w:rPr>
          <w:rFonts w:cs="Calibri" w:cstheme="minorHAnsi"/>
        </w:rPr>
        <w:t>yrektor Szkoły, inni pracownicy mający wiedzę na temat skutków krzywdzenia ucznia lub o krzywdzonym uczniu.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Zespół interwencyjny sporządza plan pomocy małoletniemu, spełniający wymogi określone w § </w:t>
      </w:r>
      <w:r>
        <w:rPr>
          <w:rFonts w:eastAsia="Calibri" w:cs="Calibri" w:cstheme="minorHAnsi"/>
        </w:rPr>
        <w:t>5</w:t>
      </w:r>
      <w:r>
        <w:rPr>
          <w:rFonts w:cs="Calibri" w:cstheme="minorHAnsi"/>
        </w:rPr>
        <w:t xml:space="preserve"> pkt </w:t>
      </w:r>
      <w:r>
        <w:rPr>
          <w:rFonts w:eastAsia="Calibri" w:cs="Calibri" w:cstheme="minorHAnsi"/>
        </w:rPr>
        <w:t>3 niniejszych Standardów</w:t>
      </w:r>
      <w:r>
        <w:rPr>
          <w:rFonts w:cs="Calibri" w:cstheme="minorHAnsi"/>
        </w:rPr>
        <w:t>, na podstawie opisu sporządzonego przez pedagoga/psychologa szkolnego oraz innych, uzyskanych przez członków zespołu, informacji.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przypadku gdy podejrzenie krzywdzenia zgłoszą rodzice/opiekunowie ucznia, dyrektor Szkoły jest zobowiązany powołać zespół interwencyjny.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7</w:t>
      </w:r>
      <w:r>
        <w:rPr>
          <w:rFonts w:cs="Calibri" w:cstheme="minorHAnsi"/>
          <w:b/>
        </w:rPr>
        <w:t xml:space="preserve">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Sporządzony przez zespół interwencyjny plan pomocy małoletniemu wraz z zaleceniem współpracy przy jego realizacji przedstawiany jest rodzicom/opiekunom przez pedagoga/psychologa.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="Calibri" w:cstheme="minorHAnsi"/>
          <w:b/>
          <w:bCs/>
        </w:rPr>
        <w:t>Uwaga! Pracownicy Szkoły uczestniczą w realizacji procedury „Niebieskiej Karty”, w tym uprawnieni są do samodzielnego jej wszczynania.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 poinformowaniu rodziców/opiekunów małoletniego przez pedagoga/psychologa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Dalszy tok postępowania leży w kompetencjach instytucji wskazanych w punkcie 3.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przypadku gdy podejrzenie krzywdzenia zgłosili rodzice/opiekunowie małoletniego, a podejrzenie to nie zostało potwierdzone – Szkoła informuje o tym fakcie rodziców/opiekunów ucznia na piśmie.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8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 przebiegu interwencji sporządza się kartę interwencji, której wzór stanowi Załącznik nr 3 do niniejszych Standardów. Kartę tę załącza się do dokumentacji ucznia w Szkole.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ochrony wizerunku ucznia i danych osobowych małoletnich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9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Wytyczne dotyczące zasad ochrony wizerunku ucznia i danych osobowych stanowią Załącznik nr 4 do niniejszych Standardów.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10</w:t>
      </w:r>
      <w:r>
        <w:rPr>
          <w:rFonts w:cs="Calibri" w:cstheme="minorHAnsi"/>
          <w:b/>
        </w:rPr>
        <w:t xml:space="preserve">.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11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Upublicznienie przez pracownika Szkoły wizerunku ucznia utrwalonego w jakiejkolwiek formie (fotografia, nagranie audio-wideo) wymaga pisemnej zgody rodzica lub opiekuna prawnego małoletniego.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Dobrą praktyką w Szkole jest również pozyskiwanie zgód samych uczniów. </w:t>
      </w:r>
      <w:r>
        <w:rPr>
          <w:rFonts w:cs="Calibri" w:cstheme="minorHAnsi"/>
          <w:b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bezpiecznego korzystania z internetu i mediów elektronicznych w Szkole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12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Na terenie Szkoły dostęp ucznia do internetu możliwy jest: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 nadzorem pracownika Szkoły na zajęciach komputerowych,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bez nadzoru nauczyciela – na przeznaczonych do tego komputerach, znajdujących się na terenie Szkoły (dostęp swobodny),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 pomocą sieci Wi-Fi Szkoły, po podaniu hasła.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 odpowiedzialna za dostęp do internetu w Szkole przeprowadza z uczniami cykliczne szkolenia dotyczące bezpiecznego korzystania z internetu.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Szkoła zapewnia stały dostęp do materiałów edukacyjnych, dotyczących bezpiecznego korzystania z internetu, przy komputerach, z których możliwy jest dostęp swobodny.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13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 odpowiedzialna za dostęp do internetu w Szkole w porozumieniu z dyrektorem Szkoły zabezpiecza sieć przed niebezpiecznymi treściami, poprzez instalację i aktualizację odpowiedniego, nowoczesnego oprogramowania.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Wymienione w punkcie </w:t>
      </w:r>
      <w:r>
        <w:rPr>
          <w:rFonts w:eastAsia="Calibri" w:cs="Calibri" w:cstheme="minorHAnsi"/>
        </w:rPr>
        <w:t>1</w:t>
      </w:r>
      <w:r>
        <w:rPr>
          <w:rFonts w:cs="Calibri" w:cstheme="minorHAnsi"/>
        </w:rPr>
        <w:t xml:space="preserve"> oprogramowanie jest aktualizowane w miarę potrzeb – przynajmniej raz w miesiącu.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Wyznaczony pracownik Szkoły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Wyznaczony pracownik przekazuje dyrektorowi Szkoły informację o dokonanych ustaleniach (np. o małoletnim, który korzystał z komputera w czasie wprowadzenia niebezpiecznych treści). Dyrektor Szkoły niezwłocznie aranżuje dla ucznia rozmowę z psychologiem lub pedagogiem.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Rozmowę z małoletnim na temat bezpieczeństwa w internecie przeprowadza szkolny pedagog/psycholog.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Jeżeli w wyniku przeprowadzonej rozmowy pedagog/psycholog uzyska informację, że małoletni jest krzywdzony, podejmuje działania opisane w rozdziale IV niniejszych Standardów – Zasady reagowania na przypadki podejrzenia, że małoletni doświadcza krzywdzenia. 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VII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Monitoring stosowania Standardów Ochrony Małoletnich przed krzywdzeniem w Szkole</w:t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14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Szkoły wyznacza osobę </w:t>
      </w:r>
      <w:r>
        <w:rPr>
          <w:rFonts w:cs="Calibri" w:cstheme="minorHAnsi"/>
        </w:rPr>
        <w:t xml:space="preserve">pedagoga szkolnego na osobę </w:t>
      </w:r>
      <w:r>
        <w:rPr>
          <w:rFonts w:cs="Calibri" w:cstheme="minorHAnsi"/>
        </w:rPr>
        <w:t>odpowiedzialną za realizację i propagowanie Standardów Ochrony Małoletnich w jednostce.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Osoba odpowiedzialna za realizację i propagowanie Standardów Ochrony Małoletnich przeprowadza wśród pracowników Szkoły, raz na </w:t>
      </w:r>
      <w:r>
        <w:rPr>
          <w:rFonts w:eastAsia="Calibri" w:cs="Calibri" w:cstheme="minorHAnsi"/>
        </w:rPr>
        <w:t xml:space="preserve">12 </w:t>
      </w:r>
      <w:r>
        <w:rPr>
          <w:rFonts w:cs="Calibri"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Na podstawie przeprowadzonej ankiety osoba odpowiedzialna za realizację i propagowanie Standardów Ochrony Małoletnich sporządza raport z monitoringu, który następnie przekazuje dyrektorowi Szkoły.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Szkoły na podstawie otrzymanego raportu wprowadza do </w:t>
      </w:r>
      <w:r>
        <w:rPr>
          <w:rFonts w:cs="Calibri" w:cstheme="minorHAnsi"/>
          <w:iCs/>
        </w:rPr>
        <w:t xml:space="preserve">Standardów </w:t>
      </w:r>
      <w:r>
        <w:rPr>
          <w:rFonts w:cs="Calibri" w:cstheme="minorHAnsi"/>
        </w:rPr>
        <w:t>niezbędne zmiany i ogłasza je pracownikom, uczniom i ich rodzicom/opiekunom.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VII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Przepisy końcowe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15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  <w:iCs/>
        </w:rPr>
        <w:t xml:space="preserve">Niniejsze Standardy Ochrony Małoletnich przed krzywdzeniem </w:t>
      </w:r>
      <w:r>
        <w:rPr>
          <w:rFonts w:cs="Calibri" w:cstheme="minorHAnsi"/>
        </w:rPr>
        <w:t>wchodzą w życie z dniem ogłoszenia.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Ogłoszenie następuje w sposób dostępny dla pracowników Szkoły, uczniów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i ich rodziców/opiekunów, w szczególności poprzez wywieszenie na tablicy ogłoszeń lub w innym widocznym miejscu w siedzibie Szkoły lub poprzez przesłanie tekstu Standardów pracownikom i rodzicom uczniów drogą elektroniczną, lub poprzez zamieszczenie na stronie internetowej Szkoły oraz wywieszenie w wersji skróconej – przeznaczonej dla małoletnich.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1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bezpiecznej rekrutacji personelu w Szkole Podstawowej im. Ojca Św. Jana Pawła II w Łęgu Tarnowskim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Dyrektor, przed zatrudnieniem pracownika w Szkole, poznaje jego dane osobowe, kwalifikacje kandydata/kandydatki,             w tym stosunek do wartości podzielanych przez Szkołę, takich jak ochrona praw dzieci i młodzieży i szacunek do ich godności.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Aby sprawdzić powyższe, w tym stosunek osoby zatrudnianej do dzieci i młodzieży i podzielania wartości związanych              z szacunkiem wobec nich oraz przestrzegania ich praw, dyrektor Szkoły może żądać danych (w tym dokumentów) dotyczących: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wykształcenia,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kwalifikacji zawodowych,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przebiegu dotychczasowego zatrudnienia kandydata/kandydatki.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każdym przypadku dyrektor Szkoły musi posiadać dane pozwalające zidentyfikować osobę przez niego zatrudnioną, niezależnie od podstawy zatrudnienia. Powinien znać: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(imiona) i nazwisko,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datę urodzenia,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dane kontaktowe osoby zatrudnianej.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Dyrektor Szkoły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              o tę podstawę. Szkoła nie może bowiem samodzielnie prowadzić tzw. screeningu osób ubiegających się o pracę, gdyż ograniczają ją w tym zakresie przepisy ogólnego rozporządzenia o ochronie danych osobowych</w:t>
      </w:r>
      <w:r>
        <w:rPr>
          <w:rFonts w:eastAsia="Calibri" w:cs="Calibri" w:cstheme="minorHAnsi"/>
        </w:rPr>
        <w:t xml:space="preserve"> (RODO) </w:t>
      </w:r>
      <w:r>
        <w:rPr>
          <w:rFonts w:cs="Calibri" w:cstheme="minorHAnsi"/>
        </w:rPr>
        <w:t>oraz Kodeksu pracy.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>
        <w:rPr>
          <w:rFonts w:cs="Calibri" w:cstheme="minorHAnsi"/>
          <w:b/>
          <w:bCs/>
        </w:rPr>
        <w:t>Uwaga! Przed dopuszczeniem osoby zatrudnianej do wykonywania obowiązków związanych z wychowaniem, edukacją, wypoczynkiem, leczeniem małoletnich lub opieką nad nimi Szkoła jest zobowiązana sprawdzić osobę zatrudnianą                                     w Rejestrze Sprawców Przestępstw na Tle Seksualnym</w:t>
      </w:r>
      <w:r>
        <w:rPr>
          <w:rFonts w:eastAsia="Calibri"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</w:rPr>
        <w:t xml:space="preserve">– Rejestr z dostępem ograniczonym oraz Rejestr osób,                           w stosunku do których Państwowa Komisja do spraw przeciwdziałania wykorzystaniu seksualnemu małoletnich poniżej lat </w:t>
      </w:r>
      <w:r>
        <w:rPr>
          <w:rFonts w:eastAsia="Calibri" w:cs="Calibri" w:cstheme="minorHAnsi"/>
          <w:b/>
          <w:bCs/>
        </w:rPr>
        <w:t>15</w:t>
      </w:r>
      <w:r>
        <w:rPr>
          <w:rFonts w:cs="Calibri" w:cstheme="minorHAnsi"/>
          <w:b/>
          <w:bCs/>
        </w:rPr>
        <w:t xml:space="preserve"> wydała postanowienie o wpisie w Rejestrze. Rejestr dostępny jest na stronie: rps.ms.gov.pl. By móc uzyskać informacje z rejestru z dostępem ograniczonym, konieczne jest uprzednie założenie profilu Szkoły.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Aby sprawdzić osobę w Rejestrze dyrektor Szkoły potrzebuje następujących danych kandydata/kandydatki: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i nazwisko,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data urodzenia,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PESEL,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nazwisko rodowe,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ojca,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matki.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Wydruk z Rejestru przechowuje się w aktach osobowych pracownika lub analogicznej dokumentacji dotyczącej wolontariusza lub osoby zatrudnionej w oparciu o umowę cywilnoprawną.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>
        <w:rPr>
          <w:rFonts w:eastAsia="Calibri" w:cs="Calibri" w:cstheme="minorHAnsi"/>
        </w:rPr>
        <w:t>189</w:t>
      </w:r>
      <w:r>
        <w:rPr>
          <w:rFonts w:cs="Calibri" w:cstheme="minorHAnsi"/>
        </w:rPr>
        <w:t>a i art. 207 Kodeksu karnego oraz w ustawie o przeciwdziałaniu narkomanii, lub za odpowiadające tym przestępstwom czyny zabronione określone w przepisach prawa obcego.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Jeżeli osoba posiada obywatelstwo inne niż polskie, wówczas powinna przedłożyć również informację z rejestru karnego państwa obywatelstwa uzyskiwaną do celów działalności zawodowej lub wolontariackiej związanej z kontaktami                                       z dziećmi, bądź informację z rejestru karnego, jeżeli prawo tego państwa nie przewiduje wydawania informacji dla ww. celów.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 kandydata/kandydatki – osoby posiadającej obywatelstwo inne niż polskie – dyrektor Szkoły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pobiera również oświadczenie o państwie lub państwach zamieszkiwania w ciągu ostatnich </w:t>
      </w:r>
      <w:r>
        <w:rPr>
          <w:rFonts w:eastAsia="Calibri" w:cs="Calibri" w:cstheme="minorHAnsi"/>
        </w:rPr>
        <w:t>20</w:t>
      </w:r>
      <w:r>
        <w:rPr>
          <w:rFonts w:cs="Calibri" w:cstheme="minorHAnsi"/>
        </w:rPr>
        <w:t xml:space="preserve"> lat, innych niż Rzeczypospolita Polska                   i państwo obywatelstwa, złożone pod rygorem odpowiedzialności karnej.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>
        <w:rPr>
          <w:rFonts w:eastAsia="Calibri" w:cs="Calibri" w:cstheme="minorHAnsi"/>
        </w:rPr>
        <w:t>189</w:t>
      </w:r>
      <w:r>
        <w:rPr>
          <w:rFonts w:cs="Calibri" w:cstheme="minorHAnsi"/>
        </w:rPr>
        <w:t xml:space="preserve">a i art. </w:t>
      </w:r>
      <w:r>
        <w:rPr>
          <w:rFonts w:eastAsia="Calibri" w:cs="Calibri" w:cstheme="minorHAnsi"/>
        </w:rPr>
        <w:t>207</w:t>
      </w:r>
      <w:r>
        <w:rPr>
          <w:rFonts w:cs="Calibri"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Szkoły jest zobowiązany do domagania się od osoby zatrudnianej na stanowisku nauczyciela zaświadczenia                z Krajowego Rejestru Karnego. </w:t>
      </w:r>
      <w:r>
        <w:rPr>
          <w:rFonts w:cs="Calibri" w:cstheme="minorHAnsi"/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2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Ustalone w Szkole Podstawowej im. Ojca Św. Jana Pawła II w Łęgu Tarnowskim zasady bezpiecznych relacji personel – nieletni oraz nieletni – nieletni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Relacje personelu Szkoły</w:t>
      </w:r>
    </w:p>
    <w:p>
      <w:pPr>
        <w:pStyle w:val="Normal"/>
        <w:spacing w:lineRule="auto" w:line="276" w:before="0" w:after="0"/>
        <w:ind w:left="357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Komunikacja z dziećmi i młodzieżą (nieletnimi) 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cs="Calibri" w:cstheme="minorHAnsi"/>
        </w:rPr>
        <w:t xml:space="preserve">W komunikacji z nieletnimi </w:t>
      </w:r>
      <w:r>
        <w:rPr>
          <w:rFonts w:eastAsia="Calibri" w:cs="Calibri" w:cstheme="minorHAnsi"/>
        </w:rPr>
        <w:t xml:space="preserve">w Szkole </w:t>
      </w:r>
      <w:r>
        <w:rPr>
          <w:rFonts w:cs="Calibri" w:cstheme="minorHAnsi"/>
        </w:rPr>
        <w:t>pracownik zobowiązany jest: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zachować cierpliwość i szacunek,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słuchać uważnie ucznia i udzielać mu odpowiedzi adekwatnych do jego wieku i danej sytuacji,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informować małoletniego o podejmowanych decyzjach jego dotyczących, biorąc pod uwagę jego oczekiwania,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zapewniać uczniów, że jeśli czują się niekomfortowo w jakiejś sytuacji, wobec konkretnego zachowania czy słów, mogą o tym powiedzieć nauczycielowi/pracownikowi Szkoły lub wskazanej osobie i mogą oczekiwać odpowiedniej reakcji i/lub pomocy.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Pracownikowi zabrania się: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</w:rPr>
        <w:t>zawstydzania, upokarzania</w:t>
      </w:r>
      <w:r>
        <w:rPr>
          <w:rFonts w:cs="Calibri" w:cstheme="minorHAnsi"/>
          <w:bCs/>
        </w:rPr>
        <w:t>, lekceważenia i obrażania małoletniego oraz podnoszenia głosu na ucznia w sytuacji innej niż wynikająca z bezpieczeństwa ucznia lub innych uczniów,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ujawniania informacji wrażliwych dotyczących ucznia wobec osób nieuprawnionych, w tym wobec innych uczniów; obejmuje to wizerunek ucznia, informacje o jego/jej sytuacji rodzinnej, ekonomicznej, medycznej, opiekuńczej                  i prawnej,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zachowywania się w obecności uczniów w sposób niestosowny; obejmuje to używanie wulgarnych słów, gestów               i żartów, czynienie obraźliwych uwag, nawiązywanie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Cs/>
        </w:rPr>
        <w:t>w wypowiedziach do aktywności bądź atrakcyjności seksualnej oraz wykorzystywanie wobec ucznia relacji władzy lub przewagi fizycznej (zastraszanie, przymuszanie, groźby).</w:t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Działania realizowane z nieletnim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Pracownik zobowiązany jest: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unikać faworyzowania uczniów.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Pracownikowi zabrania się: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nawiązywania z uczniem jakichkolwiek relacji romantycznych lub seksualnych, składania mu propozycji                                 o nieodpowiednim charakterze; obejmuje to także seksualne komentarze, żarty, gesty oraz udostępnianie nieletnim treści erotycznych i pornograficznych bez względu na ich formę,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utrwalania wizerunku nieletniego (filmowanie, nagrywanie głosu, fotografowanie) dla potrzeb prywatnych</w:t>
      </w:r>
      <w:r>
        <w:rPr>
          <w:rFonts w:cs="Calibri" w:cstheme="minorHAnsi"/>
          <w:bCs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bCs/>
        </w:rPr>
        <w:t>proponowania nieletnim alkoholu, wyrobów tytoniowych, nielegalnych substancji, jak również używania ich                      w obecności małoletnich,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bCs/>
        </w:rPr>
        <w:t>przyjmowania pieniędzy, prezentów od nieletnich, od rodziców/opiekunów uczniów,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bCs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Kontakt fizyczny z nieletnim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 zobowiązany jest: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Cs/>
        </w:rPr>
        <w:t>jego dobrych intencjach taki kontakt może być błędnie zinterpretowany przez małoletniego lub osoby trzecie,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być zawsze przygotowanym na wyjaśnienie swoich działań,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Pracownikowi zabrania się: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bicia, szturchania, popychania oraz naruszania integralności fizycznej małoletniego w jakikolwiek inny sposób,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dotykania ucznia w sposób, który może być uznany za nieprzyzwoity lub niestosowny,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angażowania się w takie aktywności jak łaskotanie, udawane walki z uczniem czy brutalne zabawy fizyczne.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>
        <w:rPr>
          <w:rFonts w:cs="Calibri" w:cstheme="minorHAnsi"/>
        </w:rPr>
        <w:t>.</w:t>
      </w:r>
      <w:r>
        <w:rPr>
          <w:rFonts w:cs="Calibri" w:cstheme="minorHAnsi"/>
          <w:bCs/>
        </w:rPr>
        <w:t xml:space="preserve"> Jeśli pielęgnacja i opieka higieniczna nad uczniami należą do obowiązków pracownika – zostanie on przeszkolony w tym kierunku.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Podczas dłuższych niż jednodniowe wyjazdów i wycieczek niedopuszczalne jest spanie z uczniem w jednym łóżku lub             w jednym pokoju.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Kontakt fizyczny z nieletnim musi być jawny, nieukrywany, nie może wiązać się z jakąkolwiek gratyfikacją ani wynikać             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Kontakty z małoletnim poza godzinami pracy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Obowiązuje zasada, że kontakt z uczniami uczęszczającymi do Szkoły powinien odbywać się wyłącznie w godzinach pracy i dotyczyć celów edukacyjnych lub wychowawczych.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</w:rPr>
        <w:t>Pracownikowi zabrania się zapraszania małoletnich do swojego miejsca zamieszkania, spotykania się z nimi poza godzinami pracy; obejmuje to także kontakty z uczniami poprzez prywatne kanały komunikacji</w:t>
      </w:r>
      <w:r>
        <w:rPr>
          <w:rFonts w:cs="Calibri" w:cstheme="minorHAnsi"/>
          <w:bCs/>
        </w:rPr>
        <w:t xml:space="preserve"> (prywatny telefon, e-mail, komunikatory, profile w mediach społecznościowych).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zachodzi taka konieczność, właściwą formą komunikacji z uczniami i ich rodzicami lub opiekunami poza godzinami pracy są kanały służbowe (e-mail, telefon służbowy,e-dziennik).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Bezpieczeństwo online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 zobowiązany jest wyłączać lub wyciszać osobiste urządzenia elektroniczne w trakcie lekcji oraz wyłączyć na terenie Szkoły funkcjonalność Bluetooth.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Pracownikowi zabrania się nawiązywania kontaktów z uczniami i uczennicami poprzez przyjmowanie bądź wysyłanie zaproszeń w mediach społecznościowych.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4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>ochrony wizerunku małoletniego i danych osobowych małoletniego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Rodzice/opiekunowie uczniów decydują, czy wizerunek ich dziecka zostanie zarejestrowany i w jaki sposób zostanie przez nas użyty.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Zgoda rodziców/opiekunów na wykorzystanie wizerunku ich dziecka jest tylko wtedy wiążąca, jeśli uczniowie                            i rodzice/opiekunowie zostali poinformowani o sposobie wykorzystania zdjęć/nagrań i ryzyku wiążącym się z publikacją wizerunku.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Dbamy o bezpieczeństwo wizerunków małoletnich poprzez: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prośbę o pisemną zgodę rodziców/opiekunów przed zrobieniem i publikacją zdjęcia/nagrania, pozyskanie również zgody samych uczniów/małoletnich,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unikanie podpisywania zdjęć/nagrań informacjami identyfikującymi ucznia z imienia i nazwiska; jeśli konieczne jest podpisanie ucznia, używamy tylko imienia,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rezygnację z ujawniania jakichkolwiek informacji wrażliwych o uczniu, dotyczących m.in. stanu zdrowia, sytuacji materialnej, sytuacji prawnej i powiązanych z wizerunkiem ucznia (np. w przypadku zbiórek indywidualnych organizowanych przez Szkołę).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Zmniejszamy ryzyko kopiowania i niestosownego wykorzystania zdjęć/nagrań małoletnich poprzez przyjęcie następujących zasad: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zdjęcia/nagrania uczniów koncentrują się na czynnościach wykonywanych przez uczniów i w miarę możliwości przedstawiają grupę, a nie pojedyncze osoby,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rezygnujemy z publikacji zdjęć uczniów, nad którymi nie sprawujemy już opieki, jeśli oni lub ich rodzice/opiekunowie nie wyrazili zgody na wykorzystanie zdjęć po odejściu ze Szkoły,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sytuacjach, w których Szkoła rejestruje wizerunki małoletnich do własnego użytku, deklarujemy, że: 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uczniowie i rodzice/opiekunowie zawsze będą poinformowani o tym, że dane wydarzenie będzie rejestrowane,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zgoda rodziców/opiekunów na rejestrację wydarzenia zostanie przyjęta przez nas na piśmie oraz uzyskamy przynajmniej ustną zgodę ucznia,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rejestracja wydarzenia zostanie zlecona osobie zewnętrznej (wynajętemu fotografowi lub kamerzyście), zadbamy o bezpieczeństwo dzieci i młodzieży poprzez: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zobowiązanie osoby/firmy rejestrującej wydarzenie do przestrzegania niniejszych wytycznych,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zobowiązanie osoby/firmy rejestrującej wydarzenie do noszenia identyfikatora w czasie trwania wydarzenia,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niedopuszczenie do sytuacji, w której osoba/firma rejestrująca będzie przebywała z uczniami bez nadzoru pracownika naszej Szkoły,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wizerunek małoletniego stanowi jedynie szczegół całości, takiej jak zgromadzenie, krajobraz, impreza publiczna, zgoda rodziców/opiekunów ucznia nie jest wymagana.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przed publikacją zdjęcia/nagrania online zawsze warto sprawdzić ustawienia prywatności, aby upewnić się, kto będzie mógł uzyskać dostęp do wizerunku małoletniego.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przedstawiciele mediów lub dowolna inna osoba będą chcieli zarejestrować organizowane przez nas wydarzenie               i opublikować zebrany materiał, muszą zgłosić taką prośbę wcześniej i uzyskać zgodę dyrekcji Szkoły.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powyższej sytuacji upewnimy się, że rodzice/opiekunowie udzielili pisemnej zgody na rejestrowanie wizerunku ich dzieci. Oczekujemy następujących informacji lub dokumentów: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imienia, nazwiska i adresu osoby lub redakcji występującej o zgodę,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uzasadnienia potrzeby rejestrowania wydarzenia oraz informacji, w jaki sposób i w jakim kontekście zostanie wykorzystany zebrany materiał,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podpisanej deklaracji o zgodności podanych informacji ze stanem faktycznym.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                         i grupowych.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Rozwiązanie, jakie przyjmiemy, nie będzie wykluczające dla ucznia, którego wizerunek nie powinien być rejestrowany.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Przechowujemy materiały zawierające wizerunek małoletnich w sposób zgodny z prawem i bezpieczny dla nich: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nośniki będą przechowywane przez okres wymagany przepisami prawa o archiwizacji i/lub okres ustalony przez Szkołę w polityce ochrony danych osobowych,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nie wyrażamy zgody na używanie przez pracowników osobistych urządzeń rejestrujących (tj. telefony komórkowe, aparaty fotograficzne, kamery) w celu rejestrowania wizerunków uczniów,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jedynym sprzętem, którego używamy jako instytucja, są urządzenia rejestrujące należące do Szkoły.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Załącznik nr 5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bezpiecznego korzystania z internetu i mediów elektronicznych w Szkole Podstawowej im. Ojca Św. Jana Pawła II w Łęgu Tarnowskim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Infrastruktura sieciowa Szkoły umożliwia dostęp do internetu, zarówno personelowi, jak i uczniom, w czasie zajęć i poza nimi.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Sieć jest monitorowana, tak aby możliwe było zidentyfikowanie sprawców ewentualnych nadużyć.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Rozwiązania</w:t>
      </w:r>
      <w:r>
        <w:rPr>
          <w:rFonts w:cs="Calibri" w:cstheme="minorHAnsi"/>
          <w:bCs/>
        </w:rPr>
        <w:t xml:space="preserve"> organizacyjne na poziomie Szkoły bazują na aktualnych standardach bezpieczeństwa.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  <w:bCs/>
        </w:rPr>
        <w:t>Osobą odpowiedzialną za bezpieczeństwo w sieci w Szkole nauczyciel informatyki.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  <w:bCs/>
        </w:rPr>
        <w:t>Do obowiązków tej osoby należy: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zabezpieczenie sieci internetowej Szkoły przed niebezpiecznymi treściami poprzez instalację i aktualizację odpowiedniego, nowoczesnego oprogramowania,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aktualizowanie oprogramowania w miarę potrzeb, przynajmniej raz w miesiącu,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przynajmniej raz w miesiącu 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                           z komputera w czasie wprowadzenia niebezpiecznych treści, wyznaczony pracownik przekazuje dyrektorowi Szkoły, który aranżuje dla ucznia rozmowę z psychologiem lub pedagogiem na temat bezpieczeństwa w internecie; jeżeli w wyniku przeprowadzonej rozmowy psycholog/pedagog uzyska informacje, że uczeń jest krzywdzony, podejmuje działania opisane w procedurze interwencji.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Szkole funkcjonuje regulamin korzystania z internetu przez uczniów oraz procedura określająca działania, które należy podjąć w sytuacji znalezienia niebezpiecznych treści na komputerze.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miarę możliwości osoba odpowiedzialna za internet przeprowadza z uczniami cykliczne warsztaty dotyczące bezpiecznego korzystania z internetu.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Szkoła zapewnia stały dostęp do materiałów edukacyjnych, dotyczących bezpiecznego korzystania z internetu, przy komputerach, z których możliwy jest swobodny dostęp do sieci.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rFonts w:cs="Calibri" w:cstheme="minorHAnsi"/>
          <w:b/>
          <w:bCs/>
        </w:rPr>
        <w:t xml:space="preserve">Opracowano </w:t>
      </w:r>
      <w:r>
        <w:rPr>
          <w:rFonts w:cs="Calibri" w:cstheme="minorHAnsi"/>
          <w:b/>
          <w:bCs/>
        </w:rPr>
        <w:t xml:space="preserve">na podstawie zapisów ustawy z dnia </w:t>
      </w:r>
      <w:r>
        <w:rPr>
          <w:rFonts w:eastAsia="Calibri" w:cs="Calibri" w:cstheme="minorHAnsi"/>
          <w:b/>
          <w:bCs/>
        </w:rPr>
        <w:t xml:space="preserve">28 </w:t>
      </w:r>
      <w:r>
        <w:rPr>
          <w:rFonts w:cs="Calibri" w:cstheme="minorHAnsi"/>
          <w:b/>
          <w:bCs/>
        </w:rPr>
        <w:t xml:space="preserve">lipca </w:t>
      </w:r>
      <w:r>
        <w:rPr>
          <w:rFonts w:eastAsia="Calibri" w:cs="Calibri" w:cstheme="minorHAnsi"/>
          <w:b/>
          <w:bCs/>
        </w:rPr>
        <w:t xml:space="preserve">2023 </w:t>
      </w:r>
      <w:r>
        <w:rPr>
          <w:rFonts w:cs="Calibri" w:cstheme="minorHAnsi"/>
          <w:b/>
          <w:bCs/>
        </w:rPr>
        <w:t xml:space="preserve">r. o zmianie ustawy – Kodeks rodzinny i opiekuńczy oraz niektórych innych ustaw (Dz.U. z 2023 r. poz. 1606), która wprowadza termin „standardy ochrony małoletnich”, oraz podręcznika </w:t>
      </w:r>
      <w:r>
        <w:rPr>
          <w:rFonts w:cs="Calibri" w:cstheme="minorHAnsi"/>
          <w:b/>
          <w:bCs/>
          <w:i/>
          <w:iCs/>
        </w:rPr>
        <w:t>Standardy ochrony dzieci w żłobkach i placówkach oświatowych</w:t>
      </w:r>
      <w:r>
        <w:rPr>
          <w:rFonts w:cs="Calibri" w:cstheme="minorHAnsi"/>
          <w:b/>
          <w:bCs/>
        </w:rPr>
        <w:t xml:space="preserve"> pod redakcją Agaty Sotomskiej z </w:t>
      </w:r>
      <w:r>
        <w:rPr>
          <w:rFonts w:cs="Calibri" w:cstheme="minorHAnsi"/>
          <w:b/>
          <w:bCs/>
          <w:i/>
          <w:iCs/>
        </w:rPr>
        <w:t>Fundacji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i/>
          <w:iCs/>
        </w:rPr>
        <w:t>Dajemy Dzieciom Siłę</w:t>
      </w:r>
      <w:r>
        <w:rPr>
          <w:rFonts w:cs="Calibri" w:cstheme="minorHAnsi"/>
          <w:b/>
          <w:bCs/>
        </w:rPr>
        <w:t>.</w:t>
      </w:r>
    </w:p>
    <w:sectPr>
      <w:type w:val="nextPage"/>
      <w:pgSz w:w="11906" w:h="16838"/>
      <w:pgMar w:left="380" w:right="38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ato Heavy"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096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3d472e"/>
    <w:pPr>
      <w:widowControl w:val="false"/>
      <w:spacing w:lineRule="auto" w:line="240" w:before="39" w:after="0"/>
      <w:ind w:left="860" w:hanging="0"/>
      <w:outlineLvl w:val="0"/>
    </w:pPr>
    <w:rPr>
      <w:rFonts w:ascii="Lato Heavy" w:hAnsi="Lato Heavy" w:eastAsia="Lato Heavy" w:cs="Lato Heavy"/>
      <w:b/>
      <w:bCs/>
      <w:sz w:val="52"/>
      <w:szCs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1"/>
    <w:qFormat/>
    <w:rsid w:val="003d472e"/>
    <w:rPr>
      <w:rFonts w:ascii="Lato Heavy" w:hAnsi="Lato Heavy" w:eastAsia="Lato Heavy" w:cs="Lato Heavy"/>
      <w:b/>
      <w:bCs/>
      <w:sz w:val="52"/>
      <w:szCs w:val="52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3d472e"/>
    <w:rPr>
      <w:rFonts w:ascii="Lato" w:hAnsi="Lato" w:eastAsia="Lato" w:cs="Lato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3d472e"/>
    <w:pPr>
      <w:widowControl w:val="false"/>
      <w:spacing w:lineRule="auto" w:line="240" w:before="0" w:after="0"/>
    </w:pPr>
    <w:rPr>
      <w:rFonts w:ascii="Lato" w:hAnsi="Lato" w:eastAsia="Lato" w:cs="Lato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7266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3d472e"/>
    <w:pPr>
      <w:widowControl w:val="false"/>
      <w:spacing w:lineRule="auto" w:line="240" w:before="0" w:after="0"/>
    </w:pPr>
    <w:rPr>
      <w:rFonts w:ascii="Lato" w:hAnsi="Lato" w:eastAsia="Lato" w:cs="La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4947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7244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uiPriority w:val="39"/>
    <w:rsid w:val="007244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3d472e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LibreOffice/7.0.0.3$Windows_X86_64 LibreOffice_project/8061b3e9204bef6b321a21033174034a5e2ea88e</Application>
  <Pages>14</Pages>
  <Words>5556</Words>
  <Characters>37916</Characters>
  <CharactersWithSpaces>43529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2023-09-20T11:50:00Z</dcterms:created>
  <dc:creator>user</dc:creator>
  <dc:description/>
  <dc:language>pl-PL</dc:language>
  <cp:lastModifiedBy/>
  <dcterms:modified xsi:type="dcterms:W3CDTF">2024-02-02T12:41:29Z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